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8810" w:type="dxa"/>
        <w:tblInd w:w="-792" w:type="dxa"/>
        <w:tblLayout w:type="fixed"/>
        <w:tblLook w:val="04A0" w:firstRow="1" w:lastRow="0" w:firstColumn="1" w:lastColumn="0" w:noHBand="0" w:noVBand="1"/>
      </w:tblPr>
      <w:tblGrid>
        <w:gridCol w:w="4320"/>
        <w:gridCol w:w="5040"/>
        <w:gridCol w:w="2340"/>
        <w:gridCol w:w="2610"/>
        <w:gridCol w:w="2790"/>
        <w:gridCol w:w="1710"/>
      </w:tblGrid>
      <w:tr w:rsidR="00561B83" w14:paraId="2C4226D8" w14:textId="77777777" w:rsidTr="00B46A8E">
        <w:trPr>
          <w:tblHeader/>
        </w:trPr>
        <w:tc>
          <w:tcPr>
            <w:tcW w:w="4320" w:type="dxa"/>
            <w:tcBorders>
              <w:bottom w:val="single" w:sz="4" w:space="0" w:color="auto"/>
            </w:tcBorders>
          </w:tcPr>
          <w:p w14:paraId="2A938168" w14:textId="77777777" w:rsidR="00561B83" w:rsidRPr="009F5490" w:rsidRDefault="00561B83" w:rsidP="004A2594">
            <w:pPr>
              <w:rPr>
                <w:rFonts w:ascii="Arial Narrow" w:hAnsi="Arial Narrow"/>
                <w:b/>
                <w:sz w:val="20"/>
                <w:szCs w:val="20"/>
              </w:rPr>
            </w:pPr>
            <w:r w:rsidRPr="009F5490">
              <w:rPr>
                <w:rFonts w:ascii="Arial Narrow" w:hAnsi="Arial Narrow"/>
                <w:b/>
                <w:sz w:val="18"/>
                <w:szCs w:val="18"/>
              </w:rPr>
              <w:t>CWMLO</w:t>
            </w:r>
            <w:r>
              <w:rPr>
                <w:rFonts w:ascii="Arial Narrow" w:hAnsi="Arial Narrow"/>
                <w:b/>
                <w:sz w:val="18"/>
                <w:szCs w:val="18"/>
              </w:rPr>
              <w:t xml:space="preserve"> </w:t>
            </w:r>
          </w:p>
        </w:tc>
        <w:tc>
          <w:tcPr>
            <w:tcW w:w="5040" w:type="dxa"/>
            <w:tcBorders>
              <w:bottom w:val="single" w:sz="4" w:space="0" w:color="auto"/>
            </w:tcBorders>
          </w:tcPr>
          <w:p w14:paraId="77D84A98" w14:textId="77777777" w:rsidR="00561B83" w:rsidRPr="00A04E46" w:rsidRDefault="00561B83" w:rsidP="00B46A8E">
            <w:pPr>
              <w:rPr>
                <w:rFonts w:ascii="Arial Narrow" w:hAnsi="Arial Narrow"/>
                <w:b/>
                <w:sz w:val="20"/>
                <w:szCs w:val="20"/>
              </w:rPr>
            </w:pPr>
            <w:r>
              <w:rPr>
                <w:rFonts w:ascii="Arial Narrow" w:hAnsi="Arial Narrow"/>
                <w:b/>
                <w:sz w:val="20"/>
                <w:szCs w:val="20"/>
              </w:rPr>
              <w:t xml:space="preserve">Student Learning </w:t>
            </w:r>
            <w:r w:rsidRPr="00A04E46">
              <w:rPr>
                <w:rFonts w:ascii="Arial Narrow" w:hAnsi="Arial Narrow"/>
                <w:b/>
                <w:sz w:val="20"/>
                <w:szCs w:val="20"/>
              </w:rPr>
              <w:t>Outcome</w:t>
            </w:r>
            <w:r>
              <w:rPr>
                <w:rFonts w:ascii="Arial Narrow" w:hAnsi="Arial Narrow"/>
                <w:b/>
                <w:sz w:val="20"/>
                <w:szCs w:val="20"/>
              </w:rPr>
              <w:t xml:space="preserve"> / </w:t>
            </w:r>
            <w:r w:rsidRPr="00A04E46">
              <w:rPr>
                <w:rFonts w:ascii="Arial Narrow" w:hAnsi="Arial Narrow"/>
                <w:b/>
                <w:sz w:val="20"/>
                <w:szCs w:val="20"/>
              </w:rPr>
              <w:t>Objective</w:t>
            </w:r>
            <w:r>
              <w:rPr>
                <w:rFonts w:ascii="Arial Narrow" w:hAnsi="Arial Narrow"/>
                <w:b/>
                <w:sz w:val="20"/>
                <w:szCs w:val="20"/>
              </w:rPr>
              <w:t xml:space="preserve"> </w:t>
            </w:r>
            <w:r w:rsidRPr="00A04E46">
              <w:rPr>
                <w:rFonts w:ascii="Arial Narrow" w:hAnsi="Arial Narrow"/>
                <w:sz w:val="20"/>
                <w:szCs w:val="20"/>
              </w:rPr>
              <w:t xml:space="preserve">(Students will demonstrate the ability to </w:t>
            </w:r>
            <w:proofErr w:type="gramStart"/>
            <w:r w:rsidRPr="00A04E46">
              <w:rPr>
                <w:rFonts w:ascii="Arial Narrow" w:hAnsi="Arial Narrow"/>
                <w:sz w:val="20"/>
                <w:szCs w:val="20"/>
              </w:rPr>
              <w:t>+[</w:t>
            </w:r>
            <w:proofErr w:type="gramEnd"/>
            <w:r w:rsidRPr="00A04E46">
              <w:rPr>
                <w:rFonts w:ascii="Arial Narrow" w:hAnsi="Arial Narrow"/>
                <w:sz w:val="20"/>
                <w:szCs w:val="20"/>
              </w:rPr>
              <w:t>Bloom’s action verb]+ [something]</w:t>
            </w:r>
          </w:p>
          <w:p w14:paraId="3FB2A4ED" w14:textId="77777777" w:rsidR="00561B83" w:rsidRPr="00A04E46" w:rsidRDefault="00561B83" w:rsidP="00B46A8E">
            <w:pPr>
              <w:rPr>
                <w:rFonts w:ascii="Arial Narrow" w:hAnsi="Arial Narrow"/>
                <w:sz w:val="20"/>
                <w:szCs w:val="20"/>
              </w:rPr>
            </w:pPr>
          </w:p>
        </w:tc>
        <w:tc>
          <w:tcPr>
            <w:tcW w:w="2340" w:type="dxa"/>
            <w:tcBorders>
              <w:bottom w:val="single" w:sz="4" w:space="0" w:color="auto"/>
            </w:tcBorders>
          </w:tcPr>
          <w:p w14:paraId="436DEDBE" w14:textId="77777777" w:rsidR="00561B83" w:rsidRPr="00A04E46" w:rsidRDefault="00561B83" w:rsidP="009F5490">
            <w:pPr>
              <w:rPr>
                <w:rFonts w:ascii="Arial Narrow" w:hAnsi="Arial Narrow"/>
                <w:b/>
                <w:sz w:val="20"/>
                <w:szCs w:val="20"/>
              </w:rPr>
            </w:pPr>
            <w:r>
              <w:rPr>
                <w:rFonts w:ascii="Arial Narrow" w:hAnsi="Arial Narrow"/>
                <w:sz w:val="20"/>
                <w:szCs w:val="20"/>
              </w:rPr>
              <w:t>S</w:t>
            </w:r>
            <w:r w:rsidRPr="009F5490">
              <w:rPr>
                <w:rFonts w:ascii="Arial Narrow" w:hAnsi="Arial Narrow"/>
                <w:sz w:val="20"/>
                <w:szCs w:val="20"/>
              </w:rPr>
              <w:t>tudents</w:t>
            </w:r>
            <w:r w:rsidRPr="00B3447D">
              <w:rPr>
                <w:rFonts w:ascii="Arial Narrow" w:hAnsi="Arial Narrow"/>
                <w:b/>
                <w:sz w:val="20"/>
                <w:szCs w:val="20"/>
              </w:rPr>
              <w:t xml:space="preserve"> receive feedback</w:t>
            </w:r>
            <w:r>
              <w:rPr>
                <w:rFonts w:ascii="Arial Narrow" w:hAnsi="Arial Narrow"/>
                <w:sz w:val="20"/>
                <w:szCs w:val="20"/>
              </w:rPr>
              <w:t xml:space="preserve"> on this objective in these courses.</w:t>
            </w:r>
          </w:p>
        </w:tc>
        <w:tc>
          <w:tcPr>
            <w:tcW w:w="2610" w:type="dxa"/>
            <w:tcBorders>
              <w:bottom w:val="single" w:sz="4" w:space="0" w:color="auto"/>
            </w:tcBorders>
          </w:tcPr>
          <w:p w14:paraId="6B465D19" w14:textId="77777777" w:rsidR="00561B83" w:rsidRPr="00A04E46" w:rsidRDefault="00561B83" w:rsidP="009F5490">
            <w:pPr>
              <w:rPr>
                <w:rFonts w:ascii="Arial Narrow" w:hAnsi="Arial Narrow"/>
                <w:sz w:val="20"/>
                <w:szCs w:val="20"/>
              </w:rPr>
            </w:pPr>
            <w:r w:rsidRPr="00A04E46">
              <w:rPr>
                <w:rFonts w:ascii="Arial Narrow" w:hAnsi="Arial Narrow"/>
                <w:b/>
                <w:sz w:val="20"/>
                <w:szCs w:val="20"/>
              </w:rPr>
              <w:t>Measure</w:t>
            </w:r>
            <w:r>
              <w:rPr>
                <w:rFonts w:ascii="Arial Narrow" w:hAnsi="Arial Narrow"/>
                <w:sz w:val="20"/>
                <w:szCs w:val="20"/>
              </w:rPr>
              <w:t xml:space="preserve"> (</w:t>
            </w:r>
            <w:r w:rsidRPr="00A04E46">
              <w:rPr>
                <w:rFonts w:ascii="Arial Narrow" w:hAnsi="Arial Narrow"/>
                <w:sz w:val="20"/>
                <w:szCs w:val="20"/>
              </w:rPr>
              <w:t>Method to gauge achievement</w:t>
            </w:r>
            <w:r>
              <w:rPr>
                <w:rFonts w:ascii="Arial Narrow" w:hAnsi="Arial Narrow"/>
                <w:sz w:val="20"/>
                <w:szCs w:val="20"/>
              </w:rPr>
              <w:t>)</w:t>
            </w:r>
          </w:p>
        </w:tc>
        <w:tc>
          <w:tcPr>
            <w:tcW w:w="2790" w:type="dxa"/>
            <w:tcBorders>
              <w:bottom w:val="single" w:sz="4" w:space="0" w:color="auto"/>
            </w:tcBorders>
          </w:tcPr>
          <w:p w14:paraId="056E8870" w14:textId="77777777" w:rsidR="00561B83" w:rsidRPr="00A04E46" w:rsidRDefault="00561B83" w:rsidP="009F5490">
            <w:pPr>
              <w:rPr>
                <w:rFonts w:ascii="Arial Narrow" w:hAnsi="Arial Narrow"/>
                <w:sz w:val="20"/>
                <w:szCs w:val="20"/>
              </w:rPr>
            </w:pPr>
            <w:r w:rsidRPr="00A04E46">
              <w:rPr>
                <w:rFonts w:ascii="Arial Narrow" w:hAnsi="Arial Narrow"/>
                <w:b/>
                <w:sz w:val="20"/>
                <w:szCs w:val="20"/>
              </w:rPr>
              <w:t>Target</w:t>
            </w:r>
            <w:r>
              <w:rPr>
                <w:rFonts w:ascii="Arial Narrow" w:hAnsi="Arial Narrow"/>
                <w:sz w:val="20"/>
                <w:szCs w:val="20"/>
              </w:rPr>
              <w:t xml:space="preserve"> (</w:t>
            </w:r>
            <w:r w:rsidRPr="00CA51B4">
              <w:rPr>
                <w:rFonts w:ascii="Arial Narrow" w:hAnsi="Arial Narrow"/>
                <w:sz w:val="20"/>
                <w:szCs w:val="20"/>
              </w:rPr>
              <w:t>Overall level for satisfactory performance</w:t>
            </w:r>
            <w:r>
              <w:rPr>
                <w:rFonts w:ascii="Arial Narrow" w:hAnsi="Arial Narrow"/>
                <w:sz w:val="20"/>
                <w:szCs w:val="20"/>
              </w:rPr>
              <w:t>.)</w:t>
            </w:r>
          </w:p>
        </w:tc>
        <w:tc>
          <w:tcPr>
            <w:tcW w:w="1710" w:type="dxa"/>
            <w:tcBorders>
              <w:bottom w:val="single" w:sz="4" w:space="0" w:color="auto"/>
            </w:tcBorders>
          </w:tcPr>
          <w:p w14:paraId="7C74EA01" w14:textId="77777777" w:rsidR="00561B83" w:rsidRPr="00933353" w:rsidRDefault="00561B83" w:rsidP="00646092">
            <w:pPr>
              <w:rPr>
                <w:rFonts w:ascii="Arial Narrow" w:hAnsi="Arial Narrow"/>
                <w:sz w:val="20"/>
                <w:szCs w:val="20"/>
              </w:rPr>
            </w:pPr>
            <w:r>
              <w:rPr>
                <w:rFonts w:ascii="Arial Narrow" w:hAnsi="Arial Narrow"/>
                <w:b/>
                <w:sz w:val="20"/>
                <w:szCs w:val="20"/>
              </w:rPr>
              <w:t xml:space="preserve">Timeline </w:t>
            </w:r>
            <w:r w:rsidRPr="009C190F">
              <w:rPr>
                <w:rFonts w:ascii="Arial Narrow" w:hAnsi="Arial Narrow"/>
                <w:sz w:val="20"/>
                <w:szCs w:val="20"/>
              </w:rPr>
              <w:t>(</w:t>
            </w:r>
            <w:r>
              <w:rPr>
                <w:rFonts w:ascii="Arial Narrow" w:hAnsi="Arial Narrow"/>
                <w:sz w:val="20"/>
                <w:szCs w:val="20"/>
              </w:rPr>
              <w:t>for data collection)</w:t>
            </w:r>
          </w:p>
        </w:tc>
      </w:tr>
      <w:tr w:rsidR="00561B83" w14:paraId="2C189940" w14:textId="77777777" w:rsidTr="00B46A8E">
        <w:tc>
          <w:tcPr>
            <w:tcW w:w="4320" w:type="dxa"/>
            <w:shd w:val="clear" w:color="auto" w:fill="D9D9D9" w:themeFill="background1" w:themeFillShade="D9"/>
            <w:vAlign w:val="center"/>
          </w:tcPr>
          <w:p w14:paraId="00D8F754" w14:textId="77777777" w:rsidR="00561B83" w:rsidRPr="00F441FA" w:rsidRDefault="00561B83" w:rsidP="009F5490">
            <w:pPr>
              <w:jc w:val="center"/>
              <w:rPr>
                <w:rFonts w:ascii="Arial Narrow" w:hAnsi="Arial Narrow"/>
                <w:b/>
                <w:sz w:val="20"/>
                <w:szCs w:val="20"/>
              </w:rPr>
            </w:pPr>
            <w:r>
              <w:rPr>
                <w:rFonts w:ascii="Arial Narrow" w:hAnsi="Arial Narrow"/>
                <w:b/>
                <w:sz w:val="20"/>
                <w:szCs w:val="20"/>
              </w:rPr>
              <w:t>EXAMPLES →</w:t>
            </w:r>
          </w:p>
        </w:tc>
        <w:tc>
          <w:tcPr>
            <w:tcW w:w="5040" w:type="dxa"/>
            <w:shd w:val="clear" w:color="auto" w:fill="D9D9D9" w:themeFill="background1" w:themeFillShade="D9"/>
            <w:vAlign w:val="center"/>
          </w:tcPr>
          <w:p w14:paraId="1E94F03D" w14:textId="77777777" w:rsidR="00561B83" w:rsidRPr="00CA51B4" w:rsidRDefault="00561B83" w:rsidP="00590271">
            <w:pPr>
              <w:rPr>
                <w:rFonts w:ascii="Arial Narrow" w:hAnsi="Arial Narrow"/>
                <w:sz w:val="20"/>
                <w:szCs w:val="20"/>
              </w:rPr>
            </w:pPr>
            <w:r w:rsidRPr="00CA51B4">
              <w:rPr>
                <w:rFonts w:ascii="Arial Narrow" w:hAnsi="Arial Narrow"/>
                <w:sz w:val="20"/>
                <w:szCs w:val="20"/>
              </w:rPr>
              <w:t xml:space="preserve">Students </w:t>
            </w:r>
            <w:r>
              <w:rPr>
                <w:rFonts w:ascii="Arial Narrow" w:hAnsi="Arial Narrow"/>
                <w:sz w:val="20"/>
                <w:szCs w:val="20"/>
              </w:rPr>
              <w:t xml:space="preserve">will demonstrate ability to analyze political issues &amp; </w:t>
            </w:r>
            <w:r w:rsidRPr="00CA51B4">
              <w:rPr>
                <w:rFonts w:ascii="Arial Narrow" w:hAnsi="Arial Narrow"/>
                <w:sz w:val="20"/>
                <w:szCs w:val="20"/>
              </w:rPr>
              <w:t>phenomena using political science concepts, theories, and methods.</w:t>
            </w:r>
          </w:p>
        </w:tc>
        <w:tc>
          <w:tcPr>
            <w:tcW w:w="2340" w:type="dxa"/>
            <w:shd w:val="clear" w:color="auto" w:fill="D9D9D9" w:themeFill="background1" w:themeFillShade="D9"/>
            <w:vAlign w:val="center"/>
          </w:tcPr>
          <w:p w14:paraId="52D119C5" w14:textId="77777777" w:rsidR="00561B83" w:rsidRDefault="00561B83" w:rsidP="00590271">
            <w:pPr>
              <w:rPr>
                <w:rFonts w:ascii="Arial Narrow" w:hAnsi="Arial Narrow"/>
                <w:sz w:val="20"/>
                <w:szCs w:val="20"/>
              </w:rPr>
            </w:pPr>
            <w:r>
              <w:rPr>
                <w:rFonts w:ascii="Arial Narrow" w:hAnsi="Arial Narrow"/>
                <w:sz w:val="20"/>
                <w:szCs w:val="20"/>
              </w:rPr>
              <w:t>POLI 113, 204, 212, 213, 494</w:t>
            </w:r>
          </w:p>
        </w:tc>
        <w:tc>
          <w:tcPr>
            <w:tcW w:w="2610" w:type="dxa"/>
            <w:shd w:val="clear" w:color="auto" w:fill="D9D9D9" w:themeFill="background1" w:themeFillShade="D9"/>
            <w:vAlign w:val="center"/>
          </w:tcPr>
          <w:p w14:paraId="3AD67618" w14:textId="77777777" w:rsidR="00561B83" w:rsidRPr="00A04E46" w:rsidRDefault="00561B83" w:rsidP="00590271">
            <w:pPr>
              <w:rPr>
                <w:rFonts w:ascii="Arial Narrow" w:hAnsi="Arial Narrow"/>
                <w:sz w:val="20"/>
                <w:szCs w:val="20"/>
              </w:rPr>
            </w:pPr>
            <w:r>
              <w:rPr>
                <w:rFonts w:ascii="Arial Narrow" w:hAnsi="Arial Narrow"/>
                <w:sz w:val="20"/>
                <w:szCs w:val="20"/>
              </w:rPr>
              <w:t>Capstone senior project</w:t>
            </w:r>
          </w:p>
        </w:tc>
        <w:tc>
          <w:tcPr>
            <w:tcW w:w="2790" w:type="dxa"/>
            <w:shd w:val="clear" w:color="auto" w:fill="D9D9D9" w:themeFill="background1" w:themeFillShade="D9"/>
            <w:vAlign w:val="center"/>
          </w:tcPr>
          <w:p w14:paraId="507D3881" w14:textId="77777777" w:rsidR="00561B83" w:rsidRPr="00A04E46" w:rsidRDefault="00561B83" w:rsidP="00646092">
            <w:pPr>
              <w:rPr>
                <w:rFonts w:ascii="Arial Narrow" w:hAnsi="Arial Narrow"/>
                <w:sz w:val="20"/>
                <w:szCs w:val="20"/>
              </w:rPr>
            </w:pPr>
            <w:r>
              <w:rPr>
                <w:rFonts w:ascii="Arial Narrow" w:hAnsi="Arial Narrow"/>
                <w:sz w:val="20"/>
                <w:szCs w:val="20"/>
              </w:rPr>
              <w:t xml:space="preserve">85% of politics majors will score a 3 or higher out of 4 on the rubric. </w:t>
            </w:r>
          </w:p>
        </w:tc>
        <w:tc>
          <w:tcPr>
            <w:tcW w:w="1710" w:type="dxa"/>
            <w:shd w:val="clear" w:color="auto" w:fill="D9D9D9" w:themeFill="background1" w:themeFillShade="D9"/>
            <w:vAlign w:val="center"/>
          </w:tcPr>
          <w:p w14:paraId="6EED9922" w14:textId="77777777" w:rsidR="00561B83" w:rsidRDefault="00561B83" w:rsidP="00590271">
            <w:pPr>
              <w:rPr>
                <w:rFonts w:ascii="Arial Narrow" w:hAnsi="Arial Narrow"/>
                <w:sz w:val="20"/>
                <w:szCs w:val="20"/>
              </w:rPr>
            </w:pPr>
            <w:r>
              <w:rPr>
                <w:rFonts w:ascii="Arial Narrow" w:hAnsi="Arial Narrow"/>
                <w:sz w:val="20"/>
                <w:szCs w:val="20"/>
              </w:rPr>
              <w:t>Every even year</w:t>
            </w:r>
          </w:p>
        </w:tc>
      </w:tr>
      <w:tr w:rsidR="00AD1730" w:rsidRPr="009F5490" w14:paraId="0D61FC7B" w14:textId="77777777" w:rsidTr="00B46A8E">
        <w:tc>
          <w:tcPr>
            <w:tcW w:w="4320" w:type="dxa"/>
          </w:tcPr>
          <w:p w14:paraId="0FB98B13" w14:textId="20016328" w:rsidR="00AD1730" w:rsidRPr="003A4812" w:rsidRDefault="00AD1730" w:rsidP="00B46A8E">
            <w:pPr>
              <w:rPr>
                <w:rFonts w:cs="Times New Roman"/>
                <w:i/>
                <w:sz w:val="18"/>
                <w:szCs w:val="18"/>
              </w:rPr>
            </w:pPr>
            <w:r>
              <w:rPr>
                <w:rFonts w:cs="Times New Roman"/>
                <w:b/>
                <w:i/>
                <w:sz w:val="18"/>
                <w:szCs w:val="18"/>
                <w:u w:val="single"/>
              </w:rPr>
              <w:t xml:space="preserve">4.1 </w:t>
            </w:r>
            <w:r w:rsidRPr="00C87994">
              <w:rPr>
                <w:rFonts w:cs="Times New Roman"/>
                <w:b/>
                <w:i/>
                <w:sz w:val="18"/>
                <w:szCs w:val="18"/>
                <w:u w:val="single"/>
              </w:rPr>
              <w:t>Breadth and depth of knowledge:</w:t>
            </w:r>
            <w:r w:rsidRPr="00C87994">
              <w:rPr>
                <w:rFonts w:cs="Times New Roman"/>
                <w:i/>
                <w:sz w:val="18"/>
                <w:szCs w:val="18"/>
              </w:rPr>
              <w:t xml:space="preserve"> Students will develop knowledge common to the liberal arts and sciences in the fields of arts, humanities, natural sciences, and social sciences. Students will also develop specialized knowledge and disciplinary expertise</w:t>
            </w:r>
          </w:p>
        </w:tc>
        <w:tc>
          <w:tcPr>
            <w:tcW w:w="5040" w:type="dxa"/>
          </w:tcPr>
          <w:p w14:paraId="5C19120C" w14:textId="380D8478" w:rsidR="00AD1730" w:rsidRPr="00CA4829" w:rsidRDefault="00AD1730" w:rsidP="00B46A8E">
            <w:pPr>
              <w:spacing w:line="240" w:lineRule="exact"/>
              <w:rPr>
                <w:rFonts w:cs="Times New Roman"/>
                <w:sz w:val="18"/>
                <w:szCs w:val="18"/>
              </w:rPr>
            </w:pPr>
            <w:r w:rsidRPr="00CA4829">
              <w:rPr>
                <w:rFonts w:cs="Times New Roman"/>
                <w:sz w:val="18"/>
                <w:szCs w:val="18"/>
              </w:rPr>
              <w:t>Students will demonstrate the ability to explain the foundational content, practices and philosophical and ethical assumptions of Music Education.</w:t>
            </w:r>
          </w:p>
        </w:tc>
        <w:tc>
          <w:tcPr>
            <w:tcW w:w="2340" w:type="dxa"/>
          </w:tcPr>
          <w:p w14:paraId="48D62E66" w14:textId="29351E43" w:rsidR="00AD1730" w:rsidRPr="00CA4829" w:rsidRDefault="00AD1730" w:rsidP="00B46A8E">
            <w:pPr>
              <w:rPr>
                <w:rFonts w:cs="Times New Roman"/>
                <w:sz w:val="18"/>
                <w:szCs w:val="18"/>
              </w:rPr>
            </w:pPr>
            <w:r w:rsidRPr="00CA4829">
              <w:rPr>
                <w:rFonts w:cs="Times New Roman"/>
                <w:sz w:val="18"/>
                <w:szCs w:val="18"/>
              </w:rPr>
              <w:t>MUED 201, 401, 301, 402, and 438</w:t>
            </w:r>
          </w:p>
        </w:tc>
        <w:tc>
          <w:tcPr>
            <w:tcW w:w="2610" w:type="dxa"/>
          </w:tcPr>
          <w:p w14:paraId="5BBEE94D" w14:textId="75D6C741" w:rsidR="00AD1730" w:rsidRPr="00CA4829" w:rsidRDefault="00AD1730" w:rsidP="00B46A8E">
            <w:pPr>
              <w:rPr>
                <w:rFonts w:cs="Times New Roman"/>
                <w:sz w:val="18"/>
                <w:szCs w:val="18"/>
              </w:rPr>
            </w:pPr>
            <w:r w:rsidRPr="00CA4829">
              <w:rPr>
                <w:rFonts w:cs="Times New Roman"/>
                <w:sz w:val="18"/>
                <w:szCs w:val="18"/>
              </w:rPr>
              <w:t>MUED 402 Philosophy of Music Education Paper</w:t>
            </w:r>
          </w:p>
        </w:tc>
        <w:tc>
          <w:tcPr>
            <w:tcW w:w="2790" w:type="dxa"/>
          </w:tcPr>
          <w:p w14:paraId="46091E8A" w14:textId="259EACCA" w:rsidR="00AD1730" w:rsidRPr="00CA4829" w:rsidRDefault="00AD1730" w:rsidP="00687201">
            <w:pPr>
              <w:spacing w:line="240" w:lineRule="exact"/>
              <w:rPr>
                <w:rFonts w:cs="Times New Roman"/>
                <w:sz w:val="18"/>
                <w:szCs w:val="18"/>
              </w:rPr>
            </w:pPr>
            <w:r w:rsidRPr="00404D39">
              <w:rPr>
                <w:rFonts w:cs="Times New Roman"/>
                <w:sz w:val="18"/>
                <w:szCs w:val="18"/>
              </w:rPr>
              <w:t xml:space="preserve">80% will earn a </w:t>
            </w:r>
            <w:r>
              <w:rPr>
                <w:rFonts w:cs="Times New Roman"/>
                <w:sz w:val="18"/>
                <w:szCs w:val="18"/>
              </w:rPr>
              <w:t>3 or 4</w:t>
            </w:r>
            <w:r w:rsidRPr="00404D39">
              <w:rPr>
                <w:rFonts w:cs="Times New Roman"/>
                <w:sz w:val="18"/>
                <w:szCs w:val="18"/>
              </w:rPr>
              <w:t xml:space="preserve"> on rubric</w:t>
            </w:r>
          </w:p>
        </w:tc>
        <w:tc>
          <w:tcPr>
            <w:tcW w:w="1710" w:type="dxa"/>
          </w:tcPr>
          <w:p w14:paraId="66E57FBA" w14:textId="0BD699B4" w:rsidR="00AD1730" w:rsidRPr="00482AB7" w:rsidRDefault="00AD1730" w:rsidP="00482AB7">
            <w:pPr>
              <w:rPr>
                <w:rFonts w:cs="Times New Roman"/>
                <w:sz w:val="18"/>
                <w:szCs w:val="18"/>
              </w:rPr>
            </w:pPr>
            <w:r w:rsidRPr="00482AB7">
              <w:rPr>
                <w:rFonts w:cs="Times New Roman"/>
                <w:sz w:val="18"/>
                <w:szCs w:val="18"/>
              </w:rPr>
              <w:t xml:space="preserve">Every </w:t>
            </w:r>
            <w:r>
              <w:rPr>
                <w:rFonts w:cs="Times New Roman"/>
                <w:sz w:val="18"/>
                <w:szCs w:val="18"/>
              </w:rPr>
              <w:t>fourth year</w:t>
            </w:r>
            <w:r w:rsidRPr="00482AB7">
              <w:rPr>
                <w:rFonts w:cs="Times New Roman"/>
                <w:sz w:val="18"/>
                <w:szCs w:val="18"/>
              </w:rPr>
              <w:t xml:space="preserve"> beginning in 2017-2018.</w:t>
            </w:r>
          </w:p>
        </w:tc>
      </w:tr>
      <w:tr w:rsidR="00AD1730" w:rsidRPr="009F5490" w14:paraId="21814290" w14:textId="77777777" w:rsidTr="00B46A8E">
        <w:tc>
          <w:tcPr>
            <w:tcW w:w="4320" w:type="dxa"/>
          </w:tcPr>
          <w:p w14:paraId="031FC278" w14:textId="332BF594" w:rsidR="00AD1730" w:rsidRPr="003A4812" w:rsidRDefault="00AD1730" w:rsidP="00B46A8E">
            <w:pPr>
              <w:rPr>
                <w:rFonts w:cs="Times New Roman"/>
                <w:i/>
                <w:sz w:val="18"/>
                <w:szCs w:val="18"/>
              </w:rPr>
            </w:pPr>
            <w:r>
              <w:rPr>
                <w:rFonts w:cs="Times New Roman"/>
                <w:b/>
                <w:i/>
                <w:sz w:val="18"/>
                <w:szCs w:val="18"/>
                <w:u w:val="single"/>
              </w:rPr>
              <w:t xml:space="preserve">4.2 </w:t>
            </w:r>
            <w:r w:rsidRPr="009F468F">
              <w:rPr>
                <w:rFonts w:cs="Times New Roman"/>
                <w:b/>
                <w:i/>
                <w:sz w:val="18"/>
                <w:szCs w:val="18"/>
                <w:u w:val="single"/>
              </w:rPr>
              <w:t>Specialized skills and scholarship:</w:t>
            </w:r>
            <w:r w:rsidRPr="009F468F">
              <w:rPr>
                <w:rFonts w:cs="Times New Roman"/>
                <w:i/>
                <w:sz w:val="18"/>
                <w:szCs w:val="18"/>
              </w:rPr>
              <w:t xml:space="preserve"> Students will become proficient in the scholarship of their discipline and demonstrate specialized skills required for employment</w:t>
            </w:r>
          </w:p>
        </w:tc>
        <w:tc>
          <w:tcPr>
            <w:tcW w:w="5040" w:type="dxa"/>
          </w:tcPr>
          <w:p w14:paraId="74742984" w14:textId="1B5C091B" w:rsidR="00AD1730" w:rsidRPr="00CA4829" w:rsidRDefault="00AD1730" w:rsidP="00B46A8E">
            <w:pPr>
              <w:rPr>
                <w:rFonts w:cs="Times New Roman"/>
                <w:sz w:val="18"/>
                <w:szCs w:val="18"/>
              </w:rPr>
            </w:pPr>
            <w:r w:rsidRPr="00CA4829">
              <w:rPr>
                <w:rFonts w:cs="Times New Roman"/>
                <w:sz w:val="18"/>
                <w:szCs w:val="18"/>
              </w:rPr>
              <w:t xml:space="preserve">Students will demonstrate the ability to identify, access, and synthesize research in the field of music education.  </w:t>
            </w:r>
          </w:p>
        </w:tc>
        <w:tc>
          <w:tcPr>
            <w:tcW w:w="2340" w:type="dxa"/>
          </w:tcPr>
          <w:p w14:paraId="2769A870" w14:textId="60551F54" w:rsidR="00AD1730" w:rsidRPr="00CA4829" w:rsidRDefault="00AD1730" w:rsidP="00B46A8E">
            <w:pPr>
              <w:spacing w:line="240" w:lineRule="exact"/>
              <w:rPr>
                <w:rFonts w:cs="Times New Roman"/>
                <w:sz w:val="18"/>
                <w:szCs w:val="18"/>
              </w:rPr>
            </w:pPr>
            <w:r w:rsidRPr="00CA4829">
              <w:rPr>
                <w:rFonts w:cs="Times New Roman"/>
                <w:sz w:val="18"/>
                <w:szCs w:val="18"/>
              </w:rPr>
              <w:t>MUED 201, 301, 401, 402</w:t>
            </w:r>
          </w:p>
        </w:tc>
        <w:tc>
          <w:tcPr>
            <w:tcW w:w="2610" w:type="dxa"/>
          </w:tcPr>
          <w:p w14:paraId="1B6FA86E" w14:textId="588D7AC0" w:rsidR="00AD1730" w:rsidRPr="00CA4829" w:rsidRDefault="00AD1730" w:rsidP="00B46A8E">
            <w:pPr>
              <w:rPr>
                <w:rFonts w:cs="Times New Roman"/>
                <w:sz w:val="18"/>
                <w:szCs w:val="18"/>
              </w:rPr>
            </w:pPr>
            <w:r w:rsidRPr="00CA4829">
              <w:rPr>
                <w:rFonts w:cs="Times New Roman"/>
                <w:sz w:val="18"/>
                <w:szCs w:val="18"/>
              </w:rPr>
              <w:t>MUED 301/401 Annotated Bibliography</w:t>
            </w:r>
          </w:p>
        </w:tc>
        <w:tc>
          <w:tcPr>
            <w:tcW w:w="2790" w:type="dxa"/>
          </w:tcPr>
          <w:p w14:paraId="259D5256" w14:textId="53578BA3" w:rsidR="00AD1730" w:rsidRPr="00CA4829" w:rsidRDefault="00AD1730" w:rsidP="00687201">
            <w:pPr>
              <w:rPr>
                <w:rFonts w:cs="Times New Roman"/>
                <w:sz w:val="18"/>
                <w:szCs w:val="18"/>
              </w:rPr>
            </w:pPr>
            <w:r w:rsidRPr="00404D39">
              <w:rPr>
                <w:rFonts w:cs="Times New Roman"/>
                <w:sz w:val="18"/>
                <w:szCs w:val="18"/>
              </w:rPr>
              <w:t xml:space="preserve">80% will earn a </w:t>
            </w:r>
            <w:r>
              <w:rPr>
                <w:rFonts w:cs="Times New Roman"/>
                <w:sz w:val="18"/>
                <w:szCs w:val="18"/>
              </w:rPr>
              <w:t>3 or 4</w:t>
            </w:r>
            <w:r w:rsidRPr="00404D39">
              <w:rPr>
                <w:rFonts w:cs="Times New Roman"/>
                <w:sz w:val="18"/>
                <w:szCs w:val="18"/>
              </w:rPr>
              <w:t xml:space="preserve"> on rubric</w:t>
            </w:r>
          </w:p>
        </w:tc>
        <w:tc>
          <w:tcPr>
            <w:tcW w:w="1710" w:type="dxa"/>
          </w:tcPr>
          <w:p w14:paraId="1F6C86EF" w14:textId="257F7111" w:rsidR="00AD1730" w:rsidRPr="00482AB7" w:rsidRDefault="00AD1730" w:rsidP="00482AB7">
            <w:pPr>
              <w:rPr>
                <w:rFonts w:cs="Times New Roman"/>
                <w:sz w:val="18"/>
                <w:szCs w:val="18"/>
              </w:rPr>
            </w:pPr>
            <w:r w:rsidRPr="00482AB7">
              <w:rPr>
                <w:rFonts w:cs="Times New Roman"/>
                <w:sz w:val="18"/>
                <w:szCs w:val="18"/>
              </w:rPr>
              <w:t xml:space="preserve">Every </w:t>
            </w:r>
            <w:r>
              <w:rPr>
                <w:rFonts w:cs="Times New Roman"/>
                <w:sz w:val="18"/>
                <w:szCs w:val="18"/>
              </w:rPr>
              <w:t xml:space="preserve">fourth year </w:t>
            </w:r>
            <w:r w:rsidRPr="00482AB7">
              <w:rPr>
                <w:rFonts w:cs="Times New Roman"/>
                <w:sz w:val="18"/>
                <w:szCs w:val="18"/>
              </w:rPr>
              <w:t>beginning in 2018-2019.</w:t>
            </w:r>
          </w:p>
        </w:tc>
      </w:tr>
      <w:tr w:rsidR="00AD1730" w:rsidRPr="009F5490" w14:paraId="211A53C7" w14:textId="77777777" w:rsidTr="00B46A8E">
        <w:tc>
          <w:tcPr>
            <w:tcW w:w="4320" w:type="dxa"/>
          </w:tcPr>
          <w:p w14:paraId="76E34994" w14:textId="2B6C7350" w:rsidR="00AD1730" w:rsidRPr="003A4812" w:rsidRDefault="00AD1730" w:rsidP="00B46A8E">
            <w:pPr>
              <w:rPr>
                <w:rFonts w:cs="Times New Roman"/>
                <w:i/>
                <w:sz w:val="18"/>
                <w:szCs w:val="18"/>
              </w:rPr>
            </w:pPr>
            <w:r>
              <w:rPr>
                <w:rFonts w:cs="Times New Roman"/>
                <w:b/>
                <w:i/>
                <w:sz w:val="18"/>
                <w:szCs w:val="18"/>
                <w:u w:val="single"/>
              </w:rPr>
              <w:t xml:space="preserve">4.3 </w:t>
            </w:r>
            <w:r w:rsidRPr="009F468F">
              <w:rPr>
                <w:rFonts w:cs="Times New Roman"/>
                <w:b/>
                <w:i/>
                <w:sz w:val="18"/>
                <w:szCs w:val="18"/>
                <w:u w:val="single"/>
              </w:rPr>
              <w:t>Specialized skills and scholarship:</w:t>
            </w:r>
            <w:r w:rsidRPr="009F468F">
              <w:rPr>
                <w:rFonts w:cs="Times New Roman"/>
                <w:i/>
                <w:sz w:val="18"/>
                <w:szCs w:val="18"/>
              </w:rPr>
              <w:t xml:space="preserve"> Students will become proficient in the scholarship of their discipline and demonstrate specialized skills required for employment</w:t>
            </w:r>
          </w:p>
        </w:tc>
        <w:tc>
          <w:tcPr>
            <w:tcW w:w="5040" w:type="dxa"/>
          </w:tcPr>
          <w:p w14:paraId="65A27964" w14:textId="77777777" w:rsidR="00AD1730" w:rsidRPr="00CA4829" w:rsidRDefault="00AD1730" w:rsidP="00016B1D">
            <w:pPr>
              <w:rPr>
                <w:rFonts w:cs="Times New Roman"/>
                <w:sz w:val="18"/>
                <w:szCs w:val="18"/>
              </w:rPr>
            </w:pPr>
            <w:r w:rsidRPr="00CA4829">
              <w:rPr>
                <w:rFonts w:cs="Times New Roman"/>
                <w:sz w:val="18"/>
                <w:szCs w:val="18"/>
              </w:rPr>
              <w:t>a. Students will demonstrate proficiency on a major instrument or voice.</w:t>
            </w:r>
          </w:p>
          <w:p w14:paraId="088AA69C" w14:textId="6890E4CD" w:rsidR="00AD1730" w:rsidRPr="00CA4829" w:rsidRDefault="00AD1730" w:rsidP="00016B1D">
            <w:pPr>
              <w:rPr>
                <w:rFonts w:cs="Times New Roman"/>
                <w:sz w:val="18"/>
                <w:szCs w:val="18"/>
              </w:rPr>
            </w:pPr>
            <w:r w:rsidRPr="00CA4829">
              <w:rPr>
                <w:rFonts w:cs="Times New Roman"/>
                <w:sz w:val="18"/>
                <w:szCs w:val="18"/>
              </w:rPr>
              <w:t>b. Students will demonstrate proficiency in pedagogical and assessment skills in working with a diverse group of learners</w:t>
            </w:r>
          </w:p>
        </w:tc>
        <w:tc>
          <w:tcPr>
            <w:tcW w:w="2340" w:type="dxa"/>
          </w:tcPr>
          <w:p w14:paraId="212E2B89" w14:textId="77777777" w:rsidR="00AD1730" w:rsidRPr="00CA4829" w:rsidRDefault="00AD1730" w:rsidP="00016B1D">
            <w:pPr>
              <w:autoSpaceDE w:val="0"/>
              <w:autoSpaceDN w:val="0"/>
              <w:adjustRightInd w:val="0"/>
              <w:rPr>
                <w:rFonts w:cs="Times New Roman"/>
                <w:sz w:val="18"/>
                <w:szCs w:val="18"/>
              </w:rPr>
            </w:pPr>
            <w:r w:rsidRPr="00CA4829">
              <w:rPr>
                <w:rFonts w:cs="Times New Roman"/>
                <w:sz w:val="18"/>
                <w:szCs w:val="18"/>
              </w:rPr>
              <w:t>a. Juries</w:t>
            </w:r>
          </w:p>
          <w:p w14:paraId="20F16622" w14:textId="77777777" w:rsidR="00AD1730" w:rsidRPr="00CA4829" w:rsidRDefault="00AD1730" w:rsidP="00016B1D">
            <w:pPr>
              <w:autoSpaceDE w:val="0"/>
              <w:autoSpaceDN w:val="0"/>
              <w:adjustRightInd w:val="0"/>
              <w:rPr>
                <w:rFonts w:cs="Times New Roman"/>
                <w:sz w:val="18"/>
                <w:szCs w:val="18"/>
              </w:rPr>
            </w:pPr>
          </w:p>
          <w:p w14:paraId="4A265B41" w14:textId="67E7EA16" w:rsidR="00AD1730" w:rsidRPr="00CA4829" w:rsidRDefault="00AD1730" w:rsidP="00016B1D">
            <w:pPr>
              <w:autoSpaceDE w:val="0"/>
              <w:autoSpaceDN w:val="0"/>
              <w:adjustRightInd w:val="0"/>
              <w:rPr>
                <w:rFonts w:cs="Times New Roman"/>
                <w:sz w:val="18"/>
                <w:szCs w:val="18"/>
              </w:rPr>
            </w:pPr>
            <w:r w:rsidRPr="00CA4829">
              <w:rPr>
                <w:rFonts w:cs="Times New Roman"/>
                <w:sz w:val="18"/>
                <w:szCs w:val="18"/>
              </w:rPr>
              <w:t xml:space="preserve">b. TEP 310, MUED 402, MUED 301/401 </w:t>
            </w:r>
          </w:p>
        </w:tc>
        <w:tc>
          <w:tcPr>
            <w:tcW w:w="2610" w:type="dxa"/>
          </w:tcPr>
          <w:p w14:paraId="3C87A960" w14:textId="014EA3C0" w:rsidR="00AD1730" w:rsidRPr="00CA4829" w:rsidRDefault="00AD1730" w:rsidP="00B46A8E">
            <w:pPr>
              <w:rPr>
                <w:rFonts w:cs="Times New Roman"/>
                <w:sz w:val="18"/>
                <w:szCs w:val="18"/>
              </w:rPr>
            </w:pPr>
            <w:r w:rsidRPr="00CA4829">
              <w:rPr>
                <w:rFonts w:cs="Times New Roman"/>
                <w:sz w:val="18"/>
                <w:szCs w:val="18"/>
              </w:rPr>
              <w:t>TEP 438 (Student Teaching in Music) final evaluation</w:t>
            </w:r>
          </w:p>
        </w:tc>
        <w:tc>
          <w:tcPr>
            <w:tcW w:w="2790" w:type="dxa"/>
          </w:tcPr>
          <w:p w14:paraId="3B799CC5" w14:textId="3BE29E93" w:rsidR="00AD1730" w:rsidRPr="00CA4829" w:rsidRDefault="00AD1730" w:rsidP="00511EF4">
            <w:pPr>
              <w:rPr>
                <w:rFonts w:cs="Times New Roman"/>
                <w:sz w:val="18"/>
                <w:szCs w:val="18"/>
              </w:rPr>
            </w:pPr>
            <w:r w:rsidRPr="00CA4829">
              <w:rPr>
                <w:rFonts w:cs="Times New Roman"/>
                <w:sz w:val="18"/>
                <w:szCs w:val="18"/>
              </w:rPr>
              <w:t>90% of students will receive ratings of basic or higher on their final evaluation.</w:t>
            </w:r>
          </w:p>
        </w:tc>
        <w:tc>
          <w:tcPr>
            <w:tcW w:w="1710" w:type="dxa"/>
          </w:tcPr>
          <w:p w14:paraId="438003B0" w14:textId="4BD0D45F" w:rsidR="00AD1730" w:rsidRPr="00482AB7" w:rsidRDefault="00AD1730" w:rsidP="00B46A8E">
            <w:pPr>
              <w:rPr>
                <w:rFonts w:cs="Times New Roman"/>
                <w:sz w:val="18"/>
                <w:szCs w:val="18"/>
              </w:rPr>
            </w:pPr>
            <w:r w:rsidRPr="00482AB7">
              <w:rPr>
                <w:rFonts w:cs="Times New Roman"/>
                <w:sz w:val="18"/>
                <w:szCs w:val="18"/>
              </w:rPr>
              <w:t xml:space="preserve">Every </w:t>
            </w:r>
            <w:r>
              <w:rPr>
                <w:rFonts w:cs="Times New Roman"/>
                <w:sz w:val="18"/>
                <w:szCs w:val="18"/>
              </w:rPr>
              <w:t xml:space="preserve">fourth year </w:t>
            </w:r>
            <w:r w:rsidRPr="00482AB7">
              <w:rPr>
                <w:rFonts w:cs="Times New Roman"/>
                <w:sz w:val="18"/>
                <w:szCs w:val="18"/>
              </w:rPr>
              <w:t>beginning in 2018-2019.</w:t>
            </w:r>
          </w:p>
        </w:tc>
      </w:tr>
      <w:tr w:rsidR="00AD1730" w:rsidRPr="009F5490" w14:paraId="1B42856B" w14:textId="77777777" w:rsidTr="00B46A8E">
        <w:tc>
          <w:tcPr>
            <w:tcW w:w="4320" w:type="dxa"/>
          </w:tcPr>
          <w:p w14:paraId="0A0CAECC" w14:textId="64E2FD6C" w:rsidR="00AD1730" w:rsidRPr="003A4812" w:rsidRDefault="00AD1730" w:rsidP="00B46A8E">
            <w:pPr>
              <w:rPr>
                <w:rFonts w:cs="Times New Roman"/>
                <w:i/>
                <w:sz w:val="18"/>
                <w:szCs w:val="18"/>
              </w:rPr>
            </w:pPr>
            <w:r>
              <w:rPr>
                <w:rFonts w:cs="Times New Roman"/>
                <w:b/>
                <w:i/>
                <w:sz w:val="18"/>
                <w:szCs w:val="18"/>
                <w:u w:val="single"/>
              </w:rPr>
              <w:t xml:space="preserve">4.4 </w:t>
            </w:r>
            <w:r w:rsidRPr="009F468F">
              <w:rPr>
                <w:rFonts w:cs="Times New Roman"/>
                <w:b/>
                <w:i/>
                <w:sz w:val="18"/>
                <w:szCs w:val="18"/>
                <w:u w:val="single"/>
              </w:rPr>
              <w:t xml:space="preserve">Intrapersonal Awareness: </w:t>
            </w:r>
            <w:r w:rsidRPr="009F468F">
              <w:rPr>
                <w:rFonts w:cs="Times New Roman"/>
                <w:i/>
                <w:sz w:val="18"/>
                <w:szCs w:val="18"/>
              </w:rPr>
              <w:t>Students will gain self-awareness of identity, character, and vocational calling</w:t>
            </w:r>
          </w:p>
        </w:tc>
        <w:tc>
          <w:tcPr>
            <w:tcW w:w="5040" w:type="dxa"/>
          </w:tcPr>
          <w:p w14:paraId="0311895B" w14:textId="77777777" w:rsidR="00AD1730" w:rsidRPr="00CA4829" w:rsidRDefault="00AD1730" w:rsidP="00743A70">
            <w:pPr>
              <w:rPr>
                <w:rFonts w:cs="Times New Roman"/>
                <w:sz w:val="18"/>
                <w:szCs w:val="18"/>
              </w:rPr>
            </w:pPr>
            <w:r w:rsidRPr="00CA4829">
              <w:rPr>
                <w:rFonts w:cs="Times New Roman"/>
                <w:sz w:val="18"/>
                <w:szCs w:val="18"/>
              </w:rPr>
              <w:t>a. Students will demonstrate an awareness of options for employment and/or graduate level education in the field of music education.</w:t>
            </w:r>
          </w:p>
          <w:p w14:paraId="239A6FC0" w14:textId="6815D1E0" w:rsidR="00AD1730" w:rsidRPr="00CA4829" w:rsidRDefault="00AD1730" w:rsidP="00743A70">
            <w:pPr>
              <w:rPr>
                <w:rFonts w:cs="Times New Roman"/>
                <w:sz w:val="18"/>
                <w:szCs w:val="18"/>
              </w:rPr>
            </w:pPr>
            <w:r w:rsidRPr="00CA4829">
              <w:rPr>
                <w:rFonts w:cs="Times New Roman"/>
                <w:sz w:val="18"/>
                <w:szCs w:val="18"/>
              </w:rPr>
              <w:t>b. Students will reflect on suitability for a career in music and/or music education</w:t>
            </w:r>
          </w:p>
        </w:tc>
        <w:tc>
          <w:tcPr>
            <w:tcW w:w="2340" w:type="dxa"/>
          </w:tcPr>
          <w:p w14:paraId="27DC671F" w14:textId="77777777" w:rsidR="00AD1730" w:rsidRPr="00CA4829" w:rsidRDefault="00AD1730" w:rsidP="00B46A8E">
            <w:pPr>
              <w:autoSpaceDE w:val="0"/>
              <w:autoSpaceDN w:val="0"/>
              <w:adjustRightInd w:val="0"/>
              <w:rPr>
                <w:rFonts w:cs="Times New Roman"/>
                <w:sz w:val="18"/>
                <w:szCs w:val="18"/>
              </w:rPr>
            </w:pPr>
            <w:r w:rsidRPr="00CA4829">
              <w:rPr>
                <w:rFonts w:cs="Times New Roman"/>
                <w:sz w:val="18"/>
                <w:szCs w:val="18"/>
              </w:rPr>
              <w:t>a. MUED 438, MUAP</w:t>
            </w:r>
          </w:p>
          <w:p w14:paraId="62D441DA" w14:textId="77777777" w:rsidR="00AD1730" w:rsidRPr="00CA4829" w:rsidRDefault="00AD1730" w:rsidP="00B46A8E">
            <w:pPr>
              <w:autoSpaceDE w:val="0"/>
              <w:autoSpaceDN w:val="0"/>
              <w:adjustRightInd w:val="0"/>
              <w:rPr>
                <w:rFonts w:cs="Times New Roman"/>
                <w:sz w:val="18"/>
                <w:szCs w:val="18"/>
              </w:rPr>
            </w:pPr>
          </w:p>
          <w:p w14:paraId="03EF41BC" w14:textId="77777777" w:rsidR="00AD1730" w:rsidRPr="00CA4829" w:rsidRDefault="00AD1730" w:rsidP="00B46A8E">
            <w:pPr>
              <w:autoSpaceDE w:val="0"/>
              <w:autoSpaceDN w:val="0"/>
              <w:adjustRightInd w:val="0"/>
              <w:rPr>
                <w:rFonts w:cs="Times New Roman"/>
                <w:sz w:val="18"/>
                <w:szCs w:val="18"/>
              </w:rPr>
            </w:pPr>
          </w:p>
          <w:p w14:paraId="76BDCF98" w14:textId="0CB96E3D" w:rsidR="00AD1730" w:rsidRPr="00CA4829" w:rsidRDefault="00AD1730" w:rsidP="00B46A8E">
            <w:pPr>
              <w:autoSpaceDE w:val="0"/>
              <w:autoSpaceDN w:val="0"/>
              <w:adjustRightInd w:val="0"/>
              <w:rPr>
                <w:rFonts w:cs="Times New Roman"/>
                <w:sz w:val="18"/>
                <w:szCs w:val="18"/>
              </w:rPr>
            </w:pPr>
            <w:r w:rsidRPr="00CA4829">
              <w:rPr>
                <w:rFonts w:cs="Times New Roman"/>
                <w:sz w:val="18"/>
                <w:szCs w:val="18"/>
              </w:rPr>
              <w:t>b. MUED 438</w:t>
            </w:r>
          </w:p>
        </w:tc>
        <w:tc>
          <w:tcPr>
            <w:tcW w:w="2610" w:type="dxa"/>
          </w:tcPr>
          <w:p w14:paraId="6AD1F8EC" w14:textId="28F3738C" w:rsidR="00AD1730" w:rsidRPr="00CA4829" w:rsidRDefault="00AD1730" w:rsidP="00B46A8E">
            <w:pPr>
              <w:rPr>
                <w:rFonts w:cs="Times New Roman"/>
                <w:sz w:val="18"/>
                <w:szCs w:val="18"/>
              </w:rPr>
            </w:pPr>
            <w:r w:rsidRPr="00CA4829">
              <w:rPr>
                <w:rFonts w:cs="Times New Roman"/>
                <w:sz w:val="18"/>
                <w:szCs w:val="18"/>
              </w:rPr>
              <w:t>Portfolio</w:t>
            </w:r>
          </w:p>
        </w:tc>
        <w:tc>
          <w:tcPr>
            <w:tcW w:w="2790" w:type="dxa"/>
          </w:tcPr>
          <w:p w14:paraId="14475592" w14:textId="5621A189" w:rsidR="00AD1730" w:rsidRPr="00CA4829" w:rsidRDefault="00687201" w:rsidP="00B46A8E">
            <w:pPr>
              <w:rPr>
                <w:rFonts w:cs="Times New Roman"/>
                <w:sz w:val="18"/>
                <w:szCs w:val="18"/>
              </w:rPr>
            </w:pPr>
            <w:r w:rsidRPr="00404D39">
              <w:rPr>
                <w:rFonts w:cs="Times New Roman"/>
                <w:sz w:val="18"/>
                <w:szCs w:val="18"/>
              </w:rPr>
              <w:t xml:space="preserve">80% will earn a </w:t>
            </w:r>
            <w:r>
              <w:rPr>
                <w:rFonts w:cs="Times New Roman"/>
                <w:sz w:val="18"/>
                <w:szCs w:val="18"/>
              </w:rPr>
              <w:t>3 or 4</w:t>
            </w:r>
            <w:r w:rsidRPr="00404D39">
              <w:rPr>
                <w:rFonts w:cs="Times New Roman"/>
                <w:sz w:val="18"/>
                <w:szCs w:val="18"/>
              </w:rPr>
              <w:t xml:space="preserve"> on rubric</w:t>
            </w:r>
            <w:bookmarkStart w:id="0" w:name="_GoBack"/>
            <w:bookmarkEnd w:id="0"/>
          </w:p>
        </w:tc>
        <w:tc>
          <w:tcPr>
            <w:tcW w:w="1710" w:type="dxa"/>
          </w:tcPr>
          <w:p w14:paraId="0FAA81CE" w14:textId="5C94435B" w:rsidR="00AD1730" w:rsidRPr="00482AB7" w:rsidRDefault="00AD1730" w:rsidP="00511EF4">
            <w:pPr>
              <w:rPr>
                <w:rFonts w:cs="Times New Roman"/>
                <w:sz w:val="18"/>
                <w:szCs w:val="18"/>
              </w:rPr>
            </w:pPr>
            <w:r w:rsidRPr="00482AB7">
              <w:rPr>
                <w:rFonts w:cs="Times New Roman"/>
                <w:sz w:val="18"/>
                <w:szCs w:val="18"/>
              </w:rPr>
              <w:t xml:space="preserve">Every </w:t>
            </w:r>
            <w:r>
              <w:rPr>
                <w:rFonts w:cs="Times New Roman"/>
                <w:sz w:val="18"/>
                <w:szCs w:val="18"/>
              </w:rPr>
              <w:t>fourth year beginning in 2019-2020</w:t>
            </w:r>
            <w:r w:rsidRPr="00482AB7">
              <w:rPr>
                <w:rFonts w:cs="Times New Roman"/>
                <w:sz w:val="18"/>
                <w:szCs w:val="18"/>
              </w:rPr>
              <w:t>.</w:t>
            </w:r>
          </w:p>
        </w:tc>
      </w:tr>
      <w:tr w:rsidR="00AD1730" w:rsidRPr="009F5490" w14:paraId="1119937D" w14:textId="77777777" w:rsidTr="00B46A8E">
        <w:tc>
          <w:tcPr>
            <w:tcW w:w="4320" w:type="dxa"/>
          </w:tcPr>
          <w:p w14:paraId="62051B95" w14:textId="790CA8C5" w:rsidR="00AD1730" w:rsidRPr="003A4812" w:rsidRDefault="00AD1730" w:rsidP="00B46A8E">
            <w:pPr>
              <w:rPr>
                <w:rFonts w:cs="Times New Roman"/>
                <w:i/>
                <w:sz w:val="18"/>
                <w:szCs w:val="18"/>
              </w:rPr>
            </w:pPr>
            <w:r>
              <w:rPr>
                <w:rFonts w:cs="Times New Roman"/>
                <w:b/>
                <w:i/>
                <w:sz w:val="18"/>
                <w:szCs w:val="18"/>
                <w:u w:val="single"/>
              </w:rPr>
              <w:t xml:space="preserve">4.5 </w:t>
            </w:r>
            <w:r w:rsidRPr="009F468F">
              <w:rPr>
                <w:rFonts w:cs="Times New Roman"/>
                <w:b/>
                <w:i/>
                <w:sz w:val="18"/>
                <w:szCs w:val="18"/>
                <w:u w:val="single"/>
              </w:rPr>
              <w:t>Faith knowledge &amp; application:</w:t>
            </w:r>
            <w:r w:rsidRPr="009F468F">
              <w:rPr>
                <w:rFonts w:cs="Times New Roman"/>
                <w:i/>
                <w:sz w:val="18"/>
                <w:szCs w:val="18"/>
              </w:rPr>
              <w:t xml:space="preserve"> Students will develop informed and mature convictions about Christian faith and practice</w:t>
            </w:r>
          </w:p>
        </w:tc>
        <w:tc>
          <w:tcPr>
            <w:tcW w:w="5040" w:type="dxa"/>
          </w:tcPr>
          <w:p w14:paraId="7900086E" w14:textId="6B994E23" w:rsidR="00AD1730" w:rsidRPr="00CA4829" w:rsidRDefault="00AD1730" w:rsidP="00B46A8E">
            <w:pPr>
              <w:rPr>
                <w:rFonts w:cs="Times New Roman"/>
                <w:sz w:val="18"/>
                <w:szCs w:val="18"/>
              </w:rPr>
            </w:pPr>
            <w:r w:rsidRPr="00040EE2">
              <w:rPr>
                <w:rFonts w:cs="Times New Roman"/>
                <w:sz w:val="18"/>
                <w:szCs w:val="18"/>
              </w:rPr>
              <w:t>Students will demonstrate mature reflection on their own faith as it informs their work as musicians and their career choices.</w:t>
            </w:r>
          </w:p>
        </w:tc>
        <w:tc>
          <w:tcPr>
            <w:tcW w:w="2340" w:type="dxa"/>
          </w:tcPr>
          <w:p w14:paraId="115053FB" w14:textId="00917D5D" w:rsidR="00AD1730" w:rsidRPr="00CA4829" w:rsidRDefault="00AD1730" w:rsidP="00B46A8E">
            <w:pPr>
              <w:autoSpaceDE w:val="0"/>
              <w:autoSpaceDN w:val="0"/>
              <w:adjustRightInd w:val="0"/>
              <w:rPr>
                <w:rFonts w:cs="Times New Roman"/>
                <w:sz w:val="18"/>
                <w:szCs w:val="18"/>
              </w:rPr>
            </w:pPr>
            <w:r w:rsidRPr="00040EE2">
              <w:rPr>
                <w:rFonts w:cs="Times New Roman"/>
                <w:sz w:val="18"/>
                <w:szCs w:val="18"/>
              </w:rPr>
              <w:t>All MUAP and MUEN coursework, MUSI 001, MUSI 481</w:t>
            </w:r>
          </w:p>
        </w:tc>
        <w:tc>
          <w:tcPr>
            <w:tcW w:w="2610" w:type="dxa"/>
          </w:tcPr>
          <w:p w14:paraId="51B28CF0" w14:textId="05384680" w:rsidR="00AD1730" w:rsidRPr="00CA4829" w:rsidRDefault="00AD1730" w:rsidP="00993AE8">
            <w:pPr>
              <w:rPr>
                <w:rFonts w:cs="Times New Roman"/>
                <w:sz w:val="18"/>
                <w:szCs w:val="18"/>
              </w:rPr>
            </w:pPr>
            <w:r w:rsidRPr="00F109DF">
              <w:rPr>
                <w:rFonts w:cs="Times New Roman"/>
                <w:sz w:val="18"/>
                <w:szCs w:val="18"/>
              </w:rPr>
              <w:t>MU</w:t>
            </w:r>
            <w:r>
              <w:rPr>
                <w:rFonts w:cs="Times New Roman"/>
                <w:sz w:val="18"/>
                <w:szCs w:val="18"/>
              </w:rPr>
              <w:t>SI 481 (Senior Seminar) Final Paper</w:t>
            </w:r>
          </w:p>
        </w:tc>
        <w:tc>
          <w:tcPr>
            <w:tcW w:w="2790" w:type="dxa"/>
          </w:tcPr>
          <w:p w14:paraId="11DE866A" w14:textId="77777777" w:rsidR="00AD1730" w:rsidRPr="00F539CC" w:rsidRDefault="00AD1730" w:rsidP="004274F5">
            <w:pPr>
              <w:rPr>
                <w:rFonts w:cs="Times New Roman"/>
                <w:sz w:val="18"/>
                <w:szCs w:val="18"/>
              </w:rPr>
            </w:pPr>
            <w:r w:rsidRPr="00F539CC">
              <w:rPr>
                <w:rFonts w:cs="Times New Roman"/>
                <w:sz w:val="18"/>
                <w:szCs w:val="18"/>
              </w:rPr>
              <w:t>80% will earn a 3 or higher on question #5 of rubric</w:t>
            </w:r>
          </w:p>
          <w:p w14:paraId="49D5BB56" w14:textId="5AF55C30" w:rsidR="00AD1730" w:rsidRPr="00CA4829" w:rsidRDefault="00AD1730" w:rsidP="00B46A8E">
            <w:pPr>
              <w:rPr>
                <w:rFonts w:cs="Times New Roman"/>
                <w:sz w:val="18"/>
                <w:szCs w:val="18"/>
              </w:rPr>
            </w:pPr>
          </w:p>
        </w:tc>
        <w:tc>
          <w:tcPr>
            <w:tcW w:w="1710" w:type="dxa"/>
          </w:tcPr>
          <w:p w14:paraId="2780BE84" w14:textId="00182C8A" w:rsidR="00AD1730" w:rsidRPr="00254889" w:rsidRDefault="00AD1730" w:rsidP="00CA4829">
            <w:pPr>
              <w:rPr>
                <w:rFonts w:cs="Times New Roman"/>
                <w:sz w:val="18"/>
                <w:szCs w:val="18"/>
                <w:highlight w:val="yellow"/>
              </w:rPr>
            </w:pPr>
            <w:r w:rsidRPr="00F109DF">
              <w:rPr>
                <w:rFonts w:cs="Times New Roman"/>
                <w:sz w:val="18"/>
                <w:szCs w:val="18"/>
              </w:rPr>
              <w:t xml:space="preserve">Every </w:t>
            </w:r>
            <w:r>
              <w:rPr>
                <w:rFonts w:cs="Times New Roman"/>
                <w:sz w:val="18"/>
                <w:szCs w:val="18"/>
              </w:rPr>
              <w:t xml:space="preserve">fourth year </w:t>
            </w:r>
            <w:r w:rsidRPr="00F109DF">
              <w:rPr>
                <w:rFonts w:cs="Times New Roman"/>
                <w:sz w:val="18"/>
                <w:szCs w:val="18"/>
              </w:rPr>
              <w:t>beginning 2016</w:t>
            </w:r>
            <w:r>
              <w:rPr>
                <w:rFonts w:cs="Times New Roman"/>
                <w:sz w:val="18"/>
                <w:szCs w:val="18"/>
              </w:rPr>
              <w:t>-2017</w:t>
            </w:r>
          </w:p>
        </w:tc>
      </w:tr>
    </w:tbl>
    <w:p w14:paraId="706F3D0C" w14:textId="77777777" w:rsidR="00D4684F" w:rsidRPr="006A078C" w:rsidRDefault="00D4684F">
      <w:pPr>
        <w:rPr>
          <w:rFonts w:cs="Times New Roman"/>
          <w:sz w:val="18"/>
          <w:szCs w:val="18"/>
        </w:rPr>
      </w:pPr>
    </w:p>
    <w:sectPr w:rsidR="00D4684F" w:rsidRPr="006A078C" w:rsidSect="00A11CD1">
      <w:headerReference w:type="default" r:id="rId8"/>
      <w:pgSz w:w="20160" w:h="12240" w:orient="landscape"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B03B53" w14:textId="77777777" w:rsidR="001B09F3" w:rsidRDefault="001B09F3" w:rsidP="001A2EEF">
      <w:r>
        <w:separator/>
      </w:r>
    </w:p>
  </w:endnote>
  <w:endnote w:type="continuationSeparator" w:id="0">
    <w:p w14:paraId="41ABCECF" w14:textId="77777777" w:rsidR="001B09F3" w:rsidRDefault="001B09F3" w:rsidP="001A2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ECC035" w14:textId="77777777" w:rsidR="001B09F3" w:rsidRDefault="001B09F3" w:rsidP="001A2EEF">
      <w:r>
        <w:separator/>
      </w:r>
    </w:p>
  </w:footnote>
  <w:footnote w:type="continuationSeparator" w:id="0">
    <w:p w14:paraId="7A623B59" w14:textId="77777777" w:rsidR="001B09F3" w:rsidRDefault="001B09F3" w:rsidP="001A2EE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F98EA" w14:textId="77777777" w:rsidR="00376905" w:rsidRDefault="00376905">
    <w:pPr>
      <w:pStyle w:val="Header"/>
    </w:pPr>
    <w:r>
      <w:t>Major:  Bachelor of Science in Music Education</w:t>
    </w:r>
    <w:r>
      <w:tab/>
    </w:r>
    <w:r>
      <w:tab/>
    </w:r>
    <w:r>
      <w:tab/>
    </w:r>
    <w:r>
      <w:tab/>
    </w:r>
    <w:r>
      <w:tab/>
    </w:r>
    <w:r>
      <w:tab/>
    </w:r>
    <w:r>
      <w:tab/>
    </w:r>
    <w:r>
      <w:tab/>
      <w:t>Assessment of Student Learning Plan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8301B6"/>
    <w:multiLevelType w:val="multilevel"/>
    <w:tmpl w:val="C0FAB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F00"/>
    <w:rsid w:val="00016B1D"/>
    <w:rsid w:val="000C0699"/>
    <w:rsid w:val="001648FD"/>
    <w:rsid w:val="001A2EEF"/>
    <w:rsid w:val="001B09F3"/>
    <w:rsid w:val="001C4EE2"/>
    <w:rsid w:val="00204FF6"/>
    <w:rsid w:val="00254889"/>
    <w:rsid w:val="00281F92"/>
    <w:rsid w:val="0028720B"/>
    <w:rsid w:val="002D2762"/>
    <w:rsid w:val="00313044"/>
    <w:rsid w:val="00376905"/>
    <w:rsid w:val="003B1EC4"/>
    <w:rsid w:val="0047049A"/>
    <w:rsid w:val="00482AB7"/>
    <w:rsid w:val="00496CFF"/>
    <w:rsid w:val="004A2594"/>
    <w:rsid w:val="00511EF4"/>
    <w:rsid w:val="00561B83"/>
    <w:rsid w:val="00590271"/>
    <w:rsid w:val="005C1545"/>
    <w:rsid w:val="005C6170"/>
    <w:rsid w:val="0062728A"/>
    <w:rsid w:val="00640C32"/>
    <w:rsid w:val="00646092"/>
    <w:rsid w:val="00687201"/>
    <w:rsid w:val="006A078C"/>
    <w:rsid w:val="00720485"/>
    <w:rsid w:val="00743A70"/>
    <w:rsid w:val="0080095D"/>
    <w:rsid w:val="008877AE"/>
    <w:rsid w:val="008B28A4"/>
    <w:rsid w:val="008B7248"/>
    <w:rsid w:val="008C3091"/>
    <w:rsid w:val="008C585E"/>
    <w:rsid w:val="00914D96"/>
    <w:rsid w:val="00925767"/>
    <w:rsid w:val="00993AE8"/>
    <w:rsid w:val="00994D20"/>
    <w:rsid w:val="009F5490"/>
    <w:rsid w:val="00A00146"/>
    <w:rsid w:val="00A11CD1"/>
    <w:rsid w:val="00A54AB1"/>
    <w:rsid w:val="00A96FE8"/>
    <w:rsid w:val="00AD1730"/>
    <w:rsid w:val="00B3447D"/>
    <w:rsid w:val="00B46A8E"/>
    <w:rsid w:val="00B71460"/>
    <w:rsid w:val="00B900DC"/>
    <w:rsid w:val="00B9639A"/>
    <w:rsid w:val="00BC180A"/>
    <w:rsid w:val="00BC7BA7"/>
    <w:rsid w:val="00BD63B1"/>
    <w:rsid w:val="00BF3DAF"/>
    <w:rsid w:val="00C2721B"/>
    <w:rsid w:val="00C678A1"/>
    <w:rsid w:val="00C87994"/>
    <w:rsid w:val="00CA4829"/>
    <w:rsid w:val="00CA4F00"/>
    <w:rsid w:val="00CB7474"/>
    <w:rsid w:val="00CD333D"/>
    <w:rsid w:val="00CF444A"/>
    <w:rsid w:val="00D4684F"/>
    <w:rsid w:val="00DE51F8"/>
    <w:rsid w:val="00DE6D8A"/>
    <w:rsid w:val="00F03BE5"/>
    <w:rsid w:val="00F43CBC"/>
    <w:rsid w:val="00F441FA"/>
    <w:rsid w:val="00F76A2F"/>
    <w:rsid w:val="00FA540E"/>
    <w:rsid w:val="00FE2F2B"/>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896371"/>
  <w15:docId w15:val="{9CCF942E-EC07-44A4-A1A0-D51FFBDA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A4F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4F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E51F8"/>
    <w:rPr>
      <w:sz w:val="16"/>
      <w:szCs w:val="16"/>
    </w:rPr>
  </w:style>
  <w:style w:type="paragraph" w:styleId="CommentText">
    <w:name w:val="annotation text"/>
    <w:basedOn w:val="Normal"/>
    <w:link w:val="CommentTextChar"/>
    <w:uiPriority w:val="99"/>
    <w:semiHidden/>
    <w:unhideWhenUsed/>
    <w:rsid w:val="00DE51F8"/>
    <w:pPr>
      <w:spacing w:after="200" w:line="276"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DE51F8"/>
    <w:rPr>
      <w:rFonts w:ascii="Calibri" w:eastAsia="Times New Roman" w:hAnsi="Calibri" w:cs="Times New Roman"/>
      <w:sz w:val="20"/>
      <w:szCs w:val="20"/>
    </w:rPr>
  </w:style>
  <w:style w:type="paragraph" w:customStyle="1" w:styleId="Default">
    <w:name w:val="Default"/>
    <w:rsid w:val="00DE51F8"/>
    <w:pPr>
      <w:autoSpaceDE w:val="0"/>
      <w:autoSpaceDN w:val="0"/>
      <w:adjustRightInd w:val="0"/>
    </w:pPr>
    <w:rPr>
      <w:rFonts w:eastAsia="Times New Roman" w:cs="Times New Roman"/>
      <w:color w:val="000000"/>
      <w:szCs w:val="24"/>
    </w:rPr>
  </w:style>
  <w:style w:type="paragraph" w:styleId="BalloonText">
    <w:name w:val="Balloon Text"/>
    <w:basedOn w:val="Normal"/>
    <w:link w:val="BalloonTextChar"/>
    <w:uiPriority w:val="99"/>
    <w:semiHidden/>
    <w:unhideWhenUsed/>
    <w:rsid w:val="00DE51F8"/>
    <w:rPr>
      <w:rFonts w:ascii="Tahoma" w:hAnsi="Tahoma" w:cs="Tahoma"/>
      <w:sz w:val="16"/>
      <w:szCs w:val="16"/>
    </w:rPr>
  </w:style>
  <w:style w:type="character" w:customStyle="1" w:styleId="BalloonTextChar">
    <w:name w:val="Balloon Text Char"/>
    <w:basedOn w:val="DefaultParagraphFont"/>
    <w:link w:val="BalloonText"/>
    <w:uiPriority w:val="99"/>
    <w:semiHidden/>
    <w:rsid w:val="00DE51F8"/>
    <w:rPr>
      <w:rFonts w:ascii="Tahoma" w:hAnsi="Tahoma" w:cs="Tahoma"/>
      <w:sz w:val="16"/>
      <w:szCs w:val="16"/>
    </w:rPr>
  </w:style>
  <w:style w:type="paragraph" w:styleId="Header">
    <w:name w:val="header"/>
    <w:basedOn w:val="Normal"/>
    <w:link w:val="HeaderChar"/>
    <w:uiPriority w:val="99"/>
    <w:unhideWhenUsed/>
    <w:rsid w:val="001A2EEF"/>
    <w:pPr>
      <w:tabs>
        <w:tab w:val="center" w:pos="4680"/>
        <w:tab w:val="right" w:pos="9360"/>
      </w:tabs>
    </w:pPr>
  </w:style>
  <w:style w:type="character" w:customStyle="1" w:styleId="HeaderChar">
    <w:name w:val="Header Char"/>
    <w:basedOn w:val="DefaultParagraphFont"/>
    <w:link w:val="Header"/>
    <w:uiPriority w:val="99"/>
    <w:rsid w:val="001A2EEF"/>
  </w:style>
  <w:style w:type="paragraph" w:styleId="Footer">
    <w:name w:val="footer"/>
    <w:basedOn w:val="Normal"/>
    <w:link w:val="FooterChar"/>
    <w:uiPriority w:val="99"/>
    <w:unhideWhenUsed/>
    <w:rsid w:val="001A2EEF"/>
    <w:pPr>
      <w:tabs>
        <w:tab w:val="center" w:pos="4680"/>
        <w:tab w:val="right" w:pos="9360"/>
      </w:tabs>
    </w:pPr>
  </w:style>
  <w:style w:type="character" w:customStyle="1" w:styleId="FooterChar">
    <w:name w:val="Footer Char"/>
    <w:basedOn w:val="DefaultParagraphFont"/>
    <w:link w:val="Footer"/>
    <w:uiPriority w:val="99"/>
    <w:rsid w:val="001A2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24103-C1B9-B842-9AC2-9FCE99924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454</Words>
  <Characters>2591</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Messiah College</Company>
  <LinksUpToDate>false</LinksUpToDate>
  <CharactersWithSpaces>3039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Donat</dc:creator>
  <cp:lastModifiedBy>Dixon, Timothy</cp:lastModifiedBy>
  <cp:revision>3</cp:revision>
  <cp:lastPrinted>2015-10-15T12:44:00Z</cp:lastPrinted>
  <dcterms:created xsi:type="dcterms:W3CDTF">2017-09-15T13:16:00Z</dcterms:created>
  <dcterms:modified xsi:type="dcterms:W3CDTF">2017-09-15T15:43:00Z</dcterms:modified>
</cp:coreProperties>
</file>