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178FD" w14:textId="77777777" w:rsidR="0089249A" w:rsidRPr="000C0699" w:rsidRDefault="0089249A" w:rsidP="00CA4F00">
      <w:pPr>
        <w:rPr>
          <w:b/>
        </w:rPr>
      </w:pPr>
      <w:bookmarkStart w:id="0" w:name="_GoBack"/>
      <w:bookmarkEnd w:id="0"/>
    </w:p>
    <w:tbl>
      <w:tblPr>
        <w:tblStyle w:val="TableGrid"/>
        <w:tblW w:w="14670" w:type="dxa"/>
        <w:tblInd w:w="-792" w:type="dxa"/>
        <w:tblLayout w:type="fixed"/>
        <w:tblLook w:val="04A0" w:firstRow="1" w:lastRow="0" w:firstColumn="1" w:lastColumn="0" w:noHBand="0" w:noVBand="1"/>
      </w:tblPr>
      <w:tblGrid>
        <w:gridCol w:w="2160"/>
        <w:gridCol w:w="2070"/>
        <w:gridCol w:w="3330"/>
        <w:gridCol w:w="3150"/>
        <w:gridCol w:w="1530"/>
        <w:gridCol w:w="1350"/>
        <w:gridCol w:w="1080"/>
      </w:tblGrid>
      <w:tr w:rsidR="00833C92" w14:paraId="72B4771C" w14:textId="77777777" w:rsidTr="008029D9">
        <w:trPr>
          <w:trHeight w:val="620"/>
          <w:tblHeader/>
        </w:trPr>
        <w:tc>
          <w:tcPr>
            <w:tcW w:w="2160" w:type="dxa"/>
            <w:tcBorders>
              <w:bottom w:val="single" w:sz="4" w:space="0" w:color="auto"/>
            </w:tcBorders>
          </w:tcPr>
          <w:p w14:paraId="436B7500" w14:textId="77777777" w:rsidR="00833C92" w:rsidRPr="009F5490" w:rsidRDefault="00833C92" w:rsidP="004A2594">
            <w:pPr>
              <w:rPr>
                <w:rFonts w:ascii="Arial Narrow" w:hAnsi="Arial Narrow"/>
                <w:b/>
                <w:sz w:val="20"/>
                <w:szCs w:val="20"/>
              </w:rPr>
            </w:pPr>
            <w:r w:rsidRPr="009F5490">
              <w:rPr>
                <w:rFonts w:ascii="Arial Narrow" w:hAnsi="Arial Narrow"/>
                <w:b/>
                <w:sz w:val="18"/>
                <w:szCs w:val="18"/>
              </w:rPr>
              <w:t xml:space="preserve"> CWMLO</w:t>
            </w:r>
            <w:r>
              <w:rPr>
                <w:rFonts w:ascii="Arial Narrow" w:hAnsi="Arial Narrow"/>
                <w:b/>
                <w:sz w:val="18"/>
                <w:szCs w:val="18"/>
              </w:rPr>
              <w:t xml:space="preserve"> </w:t>
            </w:r>
          </w:p>
        </w:tc>
        <w:tc>
          <w:tcPr>
            <w:tcW w:w="2070" w:type="dxa"/>
            <w:tcBorders>
              <w:bottom w:val="single" w:sz="4" w:space="0" w:color="auto"/>
            </w:tcBorders>
          </w:tcPr>
          <w:p w14:paraId="0C745AD8" w14:textId="77777777" w:rsidR="00833C92" w:rsidRPr="009F5490" w:rsidRDefault="00833C92" w:rsidP="004A2594">
            <w:pPr>
              <w:rPr>
                <w:rFonts w:ascii="Arial Narrow" w:hAnsi="Arial Narrow"/>
                <w:b/>
                <w:sz w:val="20"/>
                <w:szCs w:val="20"/>
              </w:rPr>
            </w:pPr>
            <w:r>
              <w:rPr>
                <w:rFonts w:ascii="Arial Narrow" w:hAnsi="Arial Narrow"/>
                <w:b/>
                <w:sz w:val="20"/>
                <w:szCs w:val="20"/>
              </w:rPr>
              <w:t>NASD Standard</w:t>
            </w:r>
          </w:p>
        </w:tc>
        <w:tc>
          <w:tcPr>
            <w:tcW w:w="3330" w:type="dxa"/>
            <w:tcBorders>
              <w:bottom w:val="single" w:sz="4" w:space="0" w:color="auto"/>
            </w:tcBorders>
          </w:tcPr>
          <w:p w14:paraId="66CDBBC6" w14:textId="77777777" w:rsidR="00833C92" w:rsidRPr="00A04E46" w:rsidRDefault="00833C92" w:rsidP="00B8431D">
            <w:pPr>
              <w:rPr>
                <w:rFonts w:ascii="Arial Narrow" w:hAnsi="Arial Narrow"/>
                <w:sz w:val="20"/>
                <w:szCs w:val="20"/>
              </w:rPr>
            </w:pPr>
            <w:r>
              <w:rPr>
                <w:rFonts w:ascii="Arial Narrow" w:hAnsi="Arial Narrow"/>
                <w:b/>
                <w:sz w:val="20"/>
                <w:szCs w:val="20"/>
              </w:rPr>
              <w:t xml:space="preserve">Student Learning </w:t>
            </w:r>
            <w:r w:rsidRPr="00A04E46">
              <w:rPr>
                <w:rFonts w:ascii="Arial Narrow" w:hAnsi="Arial Narrow"/>
                <w:b/>
                <w:sz w:val="20"/>
                <w:szCs w:val="20"/>
              </w:rPr>
              <w:t>Outcome</w:t>
            </w:r>
            <w:r>
              <w:rPr>
                <w:rFonts w:ascii="Arial Narrow" w:hAnsi="Arial Narrow"/>
                <w:b/>
                <w:sz w:val="20"/>
                <w:szCs w:val="20"/>
              </w:rPr>
              <w:t xml:space="preserve"> / </w:t>
            </w:r>
            <w:r w:rsidRPr="00A04E46">
              <w:rPr>
                <w:rFonts w:ascii="Arial Narrow" w:hAnsi="Arial Narrow"/>
                <w:b/>
                <w:sz w:val="20"/>
                <w:szCs w:val="20"/>
              </w:rPr>
              <w:t>Objective</w:t>
            </w:r>
            <w:r>
              <w:rPr>
                <w:rFonts w:ascii="Arial Narrow" w:hAnsi="Arial Narrow"/>
                <w:b/>
                <w:sz w:val="20"/>
                <w:szCs w:val="20"/>
              </w:rPr>
              <w:t xml:space="preserve"> </w:t>
            </w:r>
          </w:p>
        </w:tc>
        <w:tc>
          <w:tcPr>
            <w:tcW w:w="3150" w:type="dxa"/>
            <w:tcBorders>
              <w:bottom w:val="single" w:sz="4" w:space="0" w:color="auto"/>
            </w:tcBorders>
          </w:tcPr>
          <w:p w14:paraId="7DA99AAE" w14:textId="77777777" w:rsidR="00833C92" w:rsidRPr="00A04E46" w:rsidRDefault="00833C92" w:rsidP="00B8431D">
            <w:pPr>
              <w:rPr>
                <w:rFonts w:ascii="Arial Narrow" w:hAnsi="Arial Narrow"/>
                <w:b/>
                <w:sz w:val="20"/>
                <w:szCs w:val="20"/>
              </w:rPr>
            </w:pPr>
            <w:r w:rsidRPr="009F5490">
              <w:rPr>
                <w:rFonts w:ascii="Arial Narrow" w:hAnsi="Arial Narrow"/>
                <w:sz w:val="20"/>
                <w:szCs w:val="20"/>
              </w:rPr>
              <w:t>Courses in</w:t>
            </w:r>
            <w:r>
              <w:rPr>
                <w:rFonts w:ascii="Arial Narrow" w:hAnsi="Arial Narrow"/>
                <w:sz w:val="20"/>
                <w:szCs w:val="20"/>
              </w:rPr>
              <w:t xml:space="preserve"> </w:t>
            </w:r>
            <w:r w:rsidRPr="009F5490">
              <w:rPr>
                <w:rFonts w:ascii="Arial Narrow" w:hAnsi="Arial Narrow"/>
                <w:sz w:val="20"/>
                <w:szCs w:val="20"/>
              </w:rPr>
              <w:t>which students</w:t>
            </w:r>
            <w:r w:rsidRPr="00B3447D">
              <w:rPr>
                <w:rFonts w:ascii="Arial Narrow" w:hAnsi="Arial Narrow"/>
                <w:b/>
                <w:sz w:val="20"/>
                <w:szCs w:val="20"/>
              </w:rPr>
              <w:t xml:space="preserve"> receive feedback</w:t>
            </w:r>
            <w:r>
              <w:rPr>
                <w:rFonts w:ascii="Arial Narrow" w:hAnsi="Arial Narrow"/>
                <w:sz w:val="20"/>
                <w:szCs w:val="20"/>
              </w:rPr>
              <w:t xml:space="preserve"> on obj.</w:t>
            </w:r>
          </w:p>
        </w:tc>
        <w:tc>
          <w:tcPr>
            <w:tcW w:w="1530" w:type="dxa"/>
            <w:tcBorders>
              <w:bottom w:val="single" w:sz="4" w:space="0" w:color="auto"/>
            </w:tcBorders>
          </w:tcPr>
          <w:p w14:paraId="6E9FF9CC" w14:textId="77777777" w:rsidR="00833C92" w:rsidRPr="00A04E46" w:rsidRDefault="00833C92" w:rsidP="00B8431D">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p>
        </w:tc>
        <w:tc>
          <w:tcPr>
            <w:tcW w:w="1350" w:type="dxa"/>
            <w:tcBorders>
              <w:bottom w:val="single" w:sz="4" w:space="0" w:color="auto"/>
            </w:tcBorders>
          </w:tcPr>
          <w:p w14:paraId="0A3EF93B" w14:textId="77777777" w:rsidR="00833C92" w:rsidRPr="00A04E46" w:rsidRDefault="00833C92" w:rsidP="00B8431D">
            <w:pPr>
              <w:rPr>
                <w:rFonts w:ascii="Arial Narrow" w:hAnsi="Arial Narrow"/>
                <w:b/>
                <w:sz w:val="20"/>
                <w:szCs w:val="20"/>
              </w:rPr>
            </w:pPr>
            <w:r>
              <w:rPr>
                <w:rFonts w:ascii="Arial Narrow" w:hAnsi="Arial Narrow"/>
                <w:b/>
                <w:sz w:val="20"/>
                <w:szCs w:val="20"/>
              </w:rPr>
              <w:t>Time line</w:t>
            </w:r>
          </w:p>
        </w:tc>
        <w:tc>
          <w:tcPr>
            <w:tcW w:w="1080" w:type="dxa"/>
            <w:tcBorders>
              <w:bottom w:val="single" w:sz="4" w:space="0" w:color="auto"/>
            </w:tcBorders>
          </w:tcPr>
          <w:p w14:paraId="2CEBF220" w14:textId="77777777" w:rsidR="00833C92" w:rsidRPr="00A04E46" w:rsidRDefault="00833C92" w:rsidP="00B8431D">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p>
        </w:tc>
      </w:tr>
      <w:tr w:rsidR="00452CE1" w:rsidRPr="00F05DA9" w14:paraId="27018D37" w14:textId="77777777" w:rsidTr="008029D9">
        <w:trPr>
          <w:trHeight w:val="360"/>
        </w:trPr>
        <w:tc>
          <w:tcPr>
            <w:tcW w:w="2160" w:type="dxa"/>
            <w:vMerge w:val="restart"/>
          </w:tcPr>
          <w:p w14:paraId="104A63F0" w14:textId="77777777" w:rsidR="00452CE1" w:rsidRPr="008F5034" w:rsidRDefault="00452CE1" w:rsidP="008F5034">
            <w:pPr>
              <w:rPr>
                <w:rFonts w:cs="Times New Roman"/>
                <w:sz w:val="18"/>
                <w:szCs w:val="18"/>
              </w:rPr>
            </w:pPr>
            <w:r w:rsidRPr="00612D4D">
              <w:rPr>
                <w:rFonts w:cs="Times New Roman"/>
                <w:b/>
                <w:sz w:val="18"/>
                <w:szCs w:val="18"/>
              </w:rPr>
              <w:t>Breadth and depth of knowledge:</w:t>
            </w:r>
            <w:r w:rsidRPr="00612D4D">
              <w:rPr>
                <w:rFonts w:cs="Times New Roman"/>
                <w:sz w:val="18"/>
                <w:szCs w:val="18"/>
              </w:rPr>
              <w:t xml:space="preserve"> Students will develop knowledge common to the liberal arts and sciences in the fields of arts, humanities, natural sciences, and social sciences. Students will also develop specialized knowledge and disciplinary expertise</w:t>
            </w:r>
          </w:p>
        </w:tc>
        <w:tc>
          <w:tcPr>
            <w:tcW w:w="2070" w:type="dxa"/>
            <w:vMerge w:val="restart"/>
          </w:tcPr>
          <w:p w14:paraId="10E89DEC" w14:textId="77777777" w:rsidR="00452CE1" w:rsidRPr="00833C92" w:rsidRDefault="00452CE1" w:rsidP="00833C92">
            <w:pPr>
              <w:rPr>
                <w:rFonts w:eastAsia="Times New Roman"/>
                <w:color w:val="000000"/>
                <w:sz w:val="18"/>
                <w:szCs w:val="18"/>
              </w:rPr>
            </w:pPr>
            <w:r w:rsidRPr="00676452">
              <w:rPr>
                <w:rFonts w:eastAsia="Times New Roman"/>
                <w:color w:val="000000"/>
                <w:sz w:val="18"/>
                <w:szCs w:val="18"/>
              </w:rPr>
              <w:t>Ability in performing areas consistent with the goals and objectives of the specific liberal arts degree program being followed, and appropriate to the individual’s needs and interests</w:t>
            </w:r>
          </w:p>
          <w:p w14:paraId="46FF0EE5" w14:textId="77777777" w:rsidR="00452CE1" w:rsidRPr="008F5034" w:rsidRDefault="00452CE1" w:rsidP="008F5034">
            <w:pPr>
              <w:rPr>
                <w:rFonts w:cs="Times New Roman"/>
                <w:sz w:val="18"/>
                <w:szCs w:val="18"/>
              </w:rPr>
            </w:pPr>
          </w:p>
        </w:tc>
        <w:tc>
          <w:tcPr>
            <w:tcW w:w="3330" w:type="dxa"/>
            <w:vMerge w:val="restart"/>
          </w:tcPr>
          <w:p w14:paraId="41EB4ED1" w14:textId="77777777" w:rsidR="00452CE1" w:rsidRPr="00833C92" w:rsidRDefault="00452CE1" w:rsidP="008F5034">
            <w:pPr>
              <w:rPr>
                <w:rFonts w:cs="Times New Roman"/>
                <w:sz w:val="18"/>
                <w:szCs w:val="18"/>
              </w:rPr>
            </w:pPr>
            <w:r w:rsidRPr="00676452">
              <w:rPr>
                <w:sz w:val="18"/>
                <w:szCs w:val="18"/>
              </w:rPr>
              <w:t>Students will demonstrate foundational abilities in the 4 dance techniques of Ballet, Jazz, Modern and Tap.</w:t>
            </w:r>
          </w:p>
        </w:tc>
        <w:tc>
          <w:tcPr>
            <w:tcW w:w="3150" w:type="dxa"/>
            <w:vMerge w:val="restart"/>
          </w:tcPr>
          <w:p w14:paraId="7B3B89C7" w14:textId="77777777" w:rsidR="00452CE1" w:rsidRPr="008F5034" w:rsidRDefault="00452CE1" w:rsidP="008A7CD0">
            <w:pPr>
              <w:rPr>
                <w:rFonts w:cs="Times New Roman"/>
                <w:sz w:val="18"/>
                <w:szCs w:val="18"/>
              </w:rPr>
            </w:pPr>
            <w:r w:rsidRPr="008F5034">
              <w:rPr>
                <w:rFonts w:cs="Times New Roman"/>
                <w:sz w:val="18"/>
                <w:szCs w:val="18"/>
              </w:rPr>
              <w:t xml:space="preserve">100 level Dance </w:t>
            </w:r>
            <w:r w:rsidRPr="00676452">
              <w:rPr>
                <w:rFonts w:cs="Times New Roman"/>
                <w:sz w:val="18"/>
                <w:szCs w:val="18"/>
              </w:rPr>
              <w:t>Technique courses</w:t>
            </w:r>
          </w:p>
        </w:tc>
        <w:tc>
          <w:tcPr>
            <w:tcW w:w="1530" w:type="dxa"/>
          </w:tcPr>
          <w:p w14:paraId="412C49FF" w14:textId="77777777" w:rsidR="00452CE1" w:rsidRPr="00676452" w:rsidRDefault="00452CE1" w:rsidP="008F5034">
            <w:pPr>
              <w:rPr>
                <w:rFonts w:cs="Times New Roman"/>
                <w:sz w:val="18"/>
                <w:szCs w:val="18"/>
              </w:rPr>
            </w:pPr>
            <w:r w:rsidRPr="00676452">
              <w:rPr>
                <w:rFonts w:cs="Times New Roman"/>
                <w:sz w:val="18"/>
                <w:szCs w:val="18"/>
              </w:rPr>
              <w:t>Progress report #3</w:t>
            </w:r>
          </w:p>
          <w:p w14:paraId="5B1F8A16" w14:textId="77777777" w:rsidR="00452CE1" w:rsidRPr="00676452" w:rsidRDefault="00452CE1" w:rsidP="008F5034">
            <w:pPr>
              <w:rPr>
                <w:rFonts w:cs="Times New Roman"/>
                <w:sz w:val="18"/>
                <w:szCs w:val="18"/>
              </w:rPr>
            </w:pPr>
          </w:p>
        </w:tc>
        <w:tc>
          <w:tcPr>
            <w:tcW w:w="1350" w:type="dxa"/>
          </w:tcPr>
          <w:p w14:paraId="64014EA6" w14:textId="77777777" w:rsidR="00452CE1" w:rsidRPr="00676452" w:rsidRDefault="00452CE1" w:rsidP="00833C92">
            <w:pPr>
              <w:rPr>
                <w:sz w:val="18"/>
                <w:szCs w:val="18"/>
              </w:rPr>
            </w:pPr>
            <w:r w:rsidRPr="00676452">
              <w:rPr>
                <w:sz w:val="18"/>
                <w:szCs w:val="18"/>
              </w:rPr>
              <w:t>14-15 year</w:t>
            </w:r>
          </w:p>
          <w:p w14:paraId="21331C49" w14:textId="77777777" w:rsidR="00452CE1" w:rsidRPr="00676452" w:rsidRDefault="00452CE1" w:rsidP="00833C92">
            <w:pPr>
              <w:rPr>
                <w:rFonts w:cs="Times New Roman"/>
                <w:sz w:val="18"/>
                <w:szCs w:val="18"/>
              </w:rPr>
            </w:pPr>
            <w:r w:rsidRPr="00676452">
              <w:rPr>
                <w:sz w:val="18"/>
                <w:szCs w:val="18"/>
              </w:rPr>
              <w:t>18-19 year</w:t>
            </w:r>
          </w:p>
        </w:tc>
        <w:tc>
          <w:tcPr>
            <w:tcW w:w="1080" w:type="dxa"/>
          </w:tcPr>
          <w:p w14:paraId="40D0D82A" w14:textId="77777777" w:rsidR="00452CE1" w:rsidRPr="00676452" w:rsidRDefault="00452CE1" w:rsidP="008F5034">
            <w:pPr>
              <w:rPr>
                <w:rFonts w:cs="Times New Roman"/>
                <w:sz w:val="18"/>
                <w:szCs w:val="18"/>
              </w:rPr>
            </w:pPr>
            <w:r w:rsidRPr="00676452">
              <w:rPr>
                <w:sz w:val="18"/>
                <w:szCs w:val="18"/>
              </w:rPr>
              <w:t>90% receive a 3 or higher</w:t>
            </w:r>
          </w:p>
        </w:tc>
      </w:tr>
      <w:tr w:rsidR="00452CE1" w:rsidRPr="00F05DA9" w14:paraId="0D9E16EC" w14:textId="77777777" w:rsidTr="00452CE1">
        <w:trPr>
          <w:trHeight w:val="1043"/>
        </w:trPr>
        <w:tc>
          <w:tcPr>
            <w:tcW w:w="2160" w:type="dxa"/>
            <w:vMerge/>
          </w:tcPr>
          <w:p w14:paraId="0193352D" w14:textId="77777777" w:rsidR="00452CE1" w:rsidRPr="00612D4D" w:rsidRDefault="00452CE1" w:rsidP="008F5034">
            <w:pPr>
              <w:rPr>
                <w:rFonts w:cs="Times New Roman"/>
                <w:b/>
                <w:sz w:val="18"/>
                <w:szCs w:val="18"/>
              </w:rPr>
            </w:pPr>
          </w:p>
        </w:tc>
        <w:tc>
          <w:tcPr>
            <w:tcW w:w="2070" w:type="dxa"/>
            <w:vMerge/>
          </w:tcPr>
          <w:p w14:paraId="076BA9B0" w14:textId="77777777" w:rsidR="00452CE1" w:rsidRPr="00612D4D" w:rsidRDefault="00452CE1" w:rsidP="008F5034">
            <w:pPr>
              <w:rPr>
                <w:rFonts w:cs="Times New Roman"/>
                <w:b/>
                <w:sz w:val="18"/>
                <w:szCs w:val="18"/>
              </w:rPr>
            </w:pPr>
          </w:p>
        </w:tc>
        <w:tc>
          <w:tcPr>
            <w:tcW w:w="3330" w:type="dxa"/>
            <w:vMerge/>
          </w:tcPr>
          <w:p w14:paraId="48596A1A" w14:textId="77777777" w:rsidR="00452CE1" w:rsidRPr="001725EA" w:rsidRDefault="00452CE1" w:rsidP="008F5034">
            <w:pPr>
              <w:rPr>
                <w:sz w:val="22"/>
                <w:highlight w:val="yellow"/>
              </w:rPr>
            </w:pPr>
          </w:p>
        </w:tc>
        <w:tc>
          <w:tcPr>
            <w:tcW w:w="3150" w:type="dxa"/>
            <w:vMerge/>
          </w:tcPr>
          <w:p w14:paraId="29485062" w14:textId="77777777" w:rsidR="00452CE1" w:rsidRPr="008F5034" w:rsidRDefault="00452CE1" w:rsidP="008F5034">
            <w:pPr>
              <w:rPr>
                <w:rFonts w:cs="Times New Roman"/>
                <w:sz w:val="18"/>
                <w:szCs w:val="18"/>
              </w:rPr>
            </w:pPr>
          </w:p>
        </w:tc>
        <w:tc>
          <w:tcPr>
            <w:tcW w:w="1530" w:type="dxa"/>
          </w:tcPr>
          <w:p w14:paraId="5640952B" w14:textId="77777777" w:rsidR="00452CE1" w:rsidRPr="00676452" w:rsidRDefault="00452CE1" w:rsidP="008F5034">
            <w:pPr>
              <w:rPr>
                <w:rFonts w:cs="Times New Roman"/>
                <w:sz w:val="18"/>
                <w:szCs w:val="18"/>
              </w:rPr>
            </w:pPr>
            <w:r w:rsidRPr="00676452">
              <w:rPr>
                <w:rFonts w:eastAsia="Times New Roman"/>
                <w:sz w:val="18"/>
                <w:szCs w:val="18"/>
              </w:rPr>
              <w:t>Vocabulary exam</w:t>
            </w:r>
          </w:p>
        </w:tc>
        <w:tc>
          <w:tcPr>
            <w:tcW w:w="1350" w:type="dxa"/>
          </w:tcPr>
          <w:p w14:paraId="06A77D19" w14:textId="77777777" w:rsidR="00452CE1" w:rsidRPr="00676452" w:rsidRDefault="00452CE1" w:rsidP="00833C92">
            <w:pPr>
              <w:rPr>
                <w:sz w:val="18"/>
                <w:szCs w:val="18"/>
              </w:rPr>
            </w:pPr>
            <w:r w:rsidRPr="00676452">
              <w:rPr>
                <w:sz w:val="18"/>
                <w:szCs w:val="18"/>
              </w:rPr>
              <w:t>14-15 year</w:t>
            </w:r>
          </w:p>
          <w:p w14:paraId="6276DFD4" w14:textId="77777777" w:rsidR="00452CE1" w:rsidRPr="00676452" w:rsidRDefault="00452CE1" w:rsidP="00833C92">
            <w:pPr>
              <w:rPr>
                <w:rFonts w:cs="Times New Roman"/>
                <w:sz w:val="18"/>
                <w:szCs w:val="18"/>
              </w:rPr>
            </w:pPr>
            <w:r w:rsidRPr="00676452">
              <w:rPr>
                <w:sz w:val="18"/>
                <w:szCs w:val="18"/>
              </w:rPr>
              <w:t>18-19 year</w:t>
            </w:r>
          </w:p>
        </w:tc>
        <w:tc>
          <w:tcPr>
            <w:tcW w:w="1080" w:type="dxa"/>
          </w:tcPr>
          <w:p w14:paraId="0575A741" w14:textId="77777777" w:rsidR="00452CE1" w:rsidRPr="00676452" w:rsidRDefault="00452CE1" w:rsidP="008F5034">
            <w:pPr>
              <w:rPr>
                <w:rFonts w:cs="Times New Roman"/>
                <w:sz w:val="18"/>
                <w:szCs w:val="18"/>
              </w:rPr>
            </w:pPr>
            <w:r w:rsidRPr="00676452">
              <w:rPr>
                <w:sz w:val="18"/>
                <w:szCs w:val="18"/>
              </w:rPr>
              <w:t>80% receive 85 or better on the exam.</w:t>
            </w:r>
          </w:p>
        </w:tc>
      </w:tr>
      <w:tr w:rsidR="008A7CD0" w:rsidRPr="00F05DA9" w14:paraId="1CABC81A" w14:textId="77777777" w:rsidTr="008029D9">
        <w:trPr>
          <w:trHeight w:val="225"/>
        </w:trPr>
        <w:tc>
          <w:tcPr>
            <w:tcW w:w="2160" w:type="dxa"/>
          </w:tcPr>
          <w:p w14:paraId="04E218F4" w14:textId="77777777" w:rsidR="008A7CD0" w:rsidRDefault="008A7CD0" w:rsidP="008F5034">
            <w:pPr>
              <w:rPr>
                <w:rFonts w:cs="Times New Roman"/>
                <w:sz w:val="18"/>
                <w:szCs w:val="18"/>
              </w:rPr>
            </w:pPr>
          </w:p>
        </w:tc>
        <w:tc>
          <w:tcPr>
            <w:tcW w:w="2070" w:type="dxa"/>
          </w:tcPr>
          <w:p w14:paraId="70E40B79" w14:textId="77777777" w:rsidR="008A7CD0" w:rsidRPr="00676452" w:rsidRDefault="008A7CD0" w:rsidP="008A7CD0">
            <w:pPr>
              <w:rPr>
                <w:rFonts w:eastAsia="Times New Roman"/>
                <w:color w:val="000000"/>
                <w:sz w:val="18"/>
                <w:szCs w:val="18"/>
              </w:rPr>
            </w:pPr>
            <w:r w:rsidRPr="00676452">
              <w:rPr>
                <w:rFonts w:eastAsia="Times New Roman"/>
                <w:color w:val="000000"/>
                <w:sz w:val="18"/>
                <w:szCs w:val="18"/>
              </w:rPr>
              <w:t>The ability to develop and defend critical evaluations</w:t>
            </w:r>
          </w:p>
          <w:p w14:paraId="7799220E" w14:textId="77777777" w:rsidR="008A7CD0" w:rsidRPr="00676452" w:rsidRDefault="008A7CD0" w:rsidP="00B26DD7">
            <w:pPr>
              <w:rPr>
                <w:rFonts w:eastAsia="Times New Roman"/>
                <w:color w:val="000000"/>
                <w:sz w:val="18"/>
                <w:szCs w:val="18"/>
              </w:rPr>
            </w:pPr>
          </w:p>
        </w:tc>
        <w:tc>
          <w:tcPr>
            <w:tcW w:w="3330" w:type="dxa"/>
          </w:tcPr>
          <w:p w14:paraId="48BC7217" w14:textId="77777777" w:rsidR="008A7CD0" w:rsidRPr="00676452" w:rsidRDefault="008A7CD0" w:rsidP="00656F5C">
            <w:pPr>
              <w:rPr>
                <w:color w:val="000000"/>
                <w:sz w:val="18"/>
                <w:szCs w:val="18"/>
              </w:rPr>
            </w:pPr>
            <w:r w:rsidRPr="00676452">
              <w:rPr>
                <w:sz w:val="18"/>
                <w:szCs w:val="18"/>
              </w:rPr>
              <w:t>Student will develop and defend critical evaluation</w:t>
            </w:r>
          </w:p>
        </w:tc>
        <w:tc>
          <w:tcPr>
            <w:tcW w:w="3150" w:type="dxa"/>
          </w:tcPr>
          <w:p w14:paraId="0071B1B4" w14:textId="77777777" w:rsidR="008A7CD0" w:rsidRPr="00676452" w:rsidRDefault="00452CE1" w:rsidP="008A7CD0">
            <w:pPr>
              <w:rPr>
                <w:rFonts w:eastAsia="Times New Roman"/>
                <w:sz w:val="18"/>
                <w:szCs w:val="18"/>
              </w:rPr>
            </w:pPr>
            <w:r w:rsidRPr="00676452">
              <w:rPr>
                <w:rFonts w:eastAsia="Times New Roman"/>
                <w:sz w:val="18"/>
                <w:szCs w:val="18"/>
              </w:rPr>
              <w:t xml:space="preserve">100 – 200 </w:t>
            </w:r>
            <w:r w:rsidR="008A7CD0" w:rsidRPr="00676452">
              <w:rPr>
                <w:rFonts w:eastAsia="Times New Roman"/>
                <w:sz w:val="18"/>
                <w:szCs w:val="18"/>
              </w:rPr>
              <w:t>Dance Technique Courses</w:t>
            </w:r>
          </w:p>
          <w:p w14:paraId="24BAF599" w14:textId="77777777" w:rsidR="008A7CD0" w:rsidRPr="00676452" w:rsidRDefault="008A7CD0" w:rsidP="00B26DD7">
            <w:pPr>
              <w:rPr>
                <w:rFonts w:eastAsia="Times New Roman"/>
                <w:sz w:val="18"/>
                <w:szCs w:val="18"/>
              </w:rPr>
            </w:pPr>
          </w:p>
        </w:tc>
        <w:tc>
          <w:tcPr>
            <w:tcW w:w="1530" w:type="dxa"/>
          </w:tcPr>
          <w:p w14:paraId="336CB2B2" w14:textId="77777777" w:rsidR="008A7CD0" w:rsidRPr="00676452" w:rsidRDefault="008A7CD0" w:rsidP="008A7CD0">
            <w:pPr>
              <w:rPr>
                <w:sz w:val="18"/>
                <w:szCs w:val="18"/>
              </w:rPr>
            </w:pPr>
            <w:r w:rsidRPr="00676452">
              <w:rPr>
                <w:rFonts w:eastAsia="Times New Roman"/>
                <w:sz w:val="18"/>
                <w:szCs w:val="18"/>
              </w:rPr>
              <w:t>Written Critique</w:t>
            </w:r>
          </w:p>
          <w:p w14:paraId="6C1019E9" w14:textId="77777777" w:rsidR="008A7CD0" w:rsidRPr="00676452" w:rsidRDefault="008A7CD0" w:rsidP="00656F5C">
            <w:pPr>
              <w:rPr>
                <w:sz w:val="18"/>
                <w:szCs w:val="18"/>
              </w:rPr>
            </w:pPr>
          </w:p>
        </w:tc>
        <w:tc>
          <w:tcPr>
            <w:tcW w:w="1350" w:type="dxa"/>
          </w:tcPr>
          <w:p w14:paraId="40BEED87" w14:textId="77777777" w:rsidR="008A7CD0" w:rsidRPr="00676452" w:rsidRDefault="008A7CD0" w:rsidP="008A7CD0">
            <w:pPr>
              <w:rPr>
                <w:sz w:val="18"/>
                <w:szCs w:val="18"/>
              </w:rPr>
            </w:pPr>
            <w:r w:rsidRPr="00676452">
              <w:rPr>
                <w:sz w:val="18"/>
                <w:szCs w:val="18"/>
              </w:rPr>
              <w:t>15-16 year</w:t>
            </w:r>
          </w:p>
          <w:p w14:paraId="77AB293C" w14:textId="77777777" w:rsidR="008A7CD0" w:rsidRPr="00676452" w:rsidRDefault="008A7CD0" w:rsidP="008A7CD0">
            <w:pPr>
              <w:rPr>
                <w:sz w:val="18"/>
                <w:szCs w:val="18"/>
              </w:rPr>
            </w:pPr>
            <w:r w:rsidRPr="00676452">
              <w:rPr>
                <w:sz w:val="18"/>
                <w:szCs w:val="18"/>
              </w:rPr>
              <w:t>19-20 year</w:t>
            </w:r>
          </w:p>
        </w:tc>
        <w:tc>
          <w:tcPr>
            <w:tcW w:w="1080" w:type="dxa"/>
          </w:tcPr>
          <w:p w14:paraId="7C59D0CA" w14:textId="77777777" w:rsidR="008A7CD0" w:rsidRPr="00676452" w:rsidRDefault="008A7CD0" w:rsidP="008F5034">
            <w:pPr>
              <w:rPr>
                <w:sz w:val="18"/>
                <w:szCs w:val="18"/>
              </w:rPr>
            </w:pPr>
            <w:r w:rsidRPr="00676452">
              <w:rPr>
                <w:sz w:val="18"/>
                <w:szCs w:val="18"/>
              </w:rPr>
              <w:t>75% will score 3 or higher on the 4 point rubric</w:t>
            </w:r>
          </w:p>
        </w:tc>
      </w:tr>
      <w:tr w:rsidR="008029D9" w:rsidRPr="00F05DA9" w14:paraId="5285BE94" w14:textId="77777777" w:rsidTr="008029D9">
        <w:tc>
          <w:tcPr>
            <w:tcW w:w="2160" w:type="dxa"/>
          </w:tcPr>
          <w:p w14:paraId="05284486" w14:textId="77777777" w:rsidR="008029D9" w:rsidRPr="008029D9" w:rsidRDefault="008029D9" w:rsidP="008029D9">
            <w:pPr>
              <w:rPr>
                <w:rFonts w:cs="Times New Roman"/>
                <w:sz w:val="18"/>
                <w:szCs w:val="18"/>
              </w:rPr>
            </w:pPr>
            <w:r w:rsidRPr="008029D9">
              <w:rPr>
                <w:rFonts w:cs="Times New Roman"/>
                <w:sz w:val="18"/>
                <w:szCs w:val="18"/>
              </w:rPr>
              <w:t>4.1</w:t>
            </w:r>
          </w:p>
        </w:tc>
        <w:tc>
          <w:tcPr>
            <w:tcW w:w="2070" w:type="dxa"/>
          </w:tcPr>
          <w:p w14:paraId="74D96932" w14:textId="77777777" w:rsidR="008029D9" w:rsidRPr="00676452" w:rsidRDefault="008029D9" w:rsidP="008029D9">
            <w:pPr>
              <w:rPr>
                <w:rFonts w:eastAsia="Times New Roman"/>
                <w:color w:val="000000"/>
                <w:sz w:val="18"/>
                <w:szCs w:val="18"/>
              </w:rPr>
            </w:pPr>
            <w:r w:rsidRPr="00676452">
              <w:rPr>
                <w:rFonts w:eastAsia="Times New Roman"/>
                <w:color w:val="000000"/>
                <w:sz w:val="18"/>
                <w:szCs w:val="18"/>
              </w:rPr>
              <w:t>An acquaintance with a wide selection of dance repertory, the principal eras, genres, and cultural sources</w:t>
            </w:r>
          </w:p>
          <w:p w14:paraId="53A59CEC" w14:textId="77777777" w:rsidR="008029D9" w:rsidRPr="00676452" w:rsidRDefault="008029D9" w:rsidP="008029D9">
            <w:pPr>
              <w:rPr>
                <w:rFonts w:cs="Times New Roman"/>
                <w:sz w:val="18"/>
                <w:szCs w:val="18"/>
              </w:rPr>
            </w:pPr>
          </w:p>
        </w:tc>
        <w:tc>
          <w:tcPr>
            <w:tcW w:w="3330" w:type="dxa"/>
          </w:tcPr>
          <w:p w14:paraId="1381EA05" w14:textId="77777777" w:rsidR="008029D9" w:rsidRPr="00676452" w:rsidRDefault="008029D9" w:rsidP="00656F5C">
            <w:pPr>
              <w:rPr>
                <w:rFonts w:cs="Times New Roman"/>
                <w:color w:val="000000"/>
                <w:sz w:val="18"/>
                <w:szCs w:val="18"/>
              </w:rPr>
            </w:pPr>
            <w:r w:rsidRPr="00676452">
              <w:rPr>
                <w:color w:val="000000"/>
                <w:sz w:val="18"/>
                <w:szCs w:val="18"/>
              </w:rPr>
              <w:t>Students will demonstrate an understanding for wide selection of dance repertory, the principal eras, genres, and cultural sources.</w:t>
            </w:r>
          </w:p>
        </w:tc>
        <w:tc>
          <w:tcPr>
            <w:tcW w:w="3150" w:type="dxa"/>
          </w:tcPr>
          <w:p w14:paraId="79FB84F3" w14:textId="77777777" w:rsidR="008029D9" w:rsidRPr="00676452" w:rsidRDefault="008029D9" w:rsidP="008029D9">
            <w:pPr>
              <w:rPr>
                <w:rFonts w:eastAsia="Times New Roman"/>
                <w:sz w:val="18"/>
                <w:szCs w:val="18"/>
              </w:rPr>
            </w:pPr>
            <w:r w:rsidRPr="00676452">
              <w:rPr>
                <w:rFonts w:eastAsia="Times New Roman"/>
                <w:sz w:val="18"/>
                <w:szCs w:val="18"/>
              </w:rPr>
              <w:t>DANC 305 Dance History;</w:t>
            </w:r>
          </w:p>
          <w:p w14:paraId="412854E4" w14:textId="77777777" w:rsidR="008029D9" w:rsidRPr="00676452" w:rsidRDefault="008029D9" w:rsidP="008029D9">
            <w:pPr>
              <w:rPr>
                <w:rFonts w:eastAsia="Times New Roman"/>
                <w:sz w:val="18"/>
                <w:szCs w:val="18"/>
              </w:rPr>
            </w:pPr>
            <w:r w:rsidRPr="00676452">
              <w:rPr>
                <w:rFonts w:eastAsia="Times New Roman"/>
                <w:sz w:val="18"/>
                <w:szCs w:val="18"/>
              </w:rPr>
              <w:t>DANC 314 Improvisation</w:t>
            </w:r>
          </w:p>
          <w:p w14:paraId="434D76FC" w14:textId="77777777" w:rsidR="008029D9" w:rsidRDefault="008029D9" w:rsidP="008029D9">
            <w:pPr>
              <w:rPr>
                <w:rFonts w:eastAsia="Times New Roman"/>
                <w:sz w:val="18"/>
                <w:szCs w:val="18"/>
              </w:rPr>
            </w:pPr>
            <w:r w:rsidRPr="00676452">
              <w:rPr>
                <w:rFonts w:eastAsia="Times New Roman"/>
                <w:sz w:val="18"/>
                <w:szCs w:val="18"/>
              </w:rPr>
              <w:t>THEA 260 Musical Theatre</w:t>
            </w:r>
          </w:p>
          <w:p w14:paraId="05C325CC" w14:textId="5F490F4D" w:rsidR="00344F34" w:rsidRPr="00676452" w:rsidRDefault="00344F34" w:rsidP="008029D9">
            <w:pPr>
              <w:rPr>
                <w:rFonts w:eastAsia="Times New Roman"/>
                <w:sz w:val="18"/>
                <w:szCs w:val="18"/>
              </w:rPr>
            </w:pPr>
            <w:r>
              <w:rPr>
                <w:rFonts w:eastAsia="Times New Roman"/>
                <w:sz w:val="18"/>
                <w:szCs w:val="18"/>
              </w:rPr>
              <w:t>THEA 261 Theatre for Young Audiences</w:t>
            </w:r>
          </w:p>
          <w:p w14:paraId="0DDA7851" w14:textId="77777777" w:rsidR="008029D9" w:rsidRPr="00676452" w:rsidRDefault="008029D9" w:rsidP="00656F5C">
            <w:pPr>
              <w:rPr>
                <w:rFonts w:cs="Times New Roman"/>
                <w:sz w:val="18"/>
                <w:szCs w:val="18"/>
              </w:rPr>
            </w:pPr>
          </w:p>
        </w:tc>
        <w:tc>
          <w:tcPr>
            <w:tcW w:w="1530" w:type="dxa"/>
          </w:tcPr>
          <w:p w14:paraId="11467BF1" w14:textId="77777777" w:rsidR="008029D9" w:rsidRPr="00676452" w:rsidRDefault="008029D9" w:rsidP="008029D9">
            <w:pPr>
              <w:rPr>
                <w:rFonts w:eastAsia="Times New Roman"/>
                <w:sz w:val="18"/>
                <w:szCs w:val="18"/>
              </w:rPr>
            </w:pPr>
            <w:r w:rsidRPr="00676452">
              <w:rPr>
                <w:rFonts w:eastAsia="Times New Roman"/>
                <w:sz w:val="18"/>
                <w:szCs w:val="18"/>
              </w:rPr>
              <w:t>Dance History Final Exam</w:t>
            </w:r>
          </w:p>
          <w:p w14:paraId="580D8F16" w14:textId="77777777" w:rsidR="008029D9" w:rsidRPr="00676452" w:rsidRDefault="008029D9" w:rsidP="00656F5C">
            <w:pPr>
              <w:rPr>
                <w:rFonts w:cs="Times New Roman"/>
                <w:sz w:val="18"/>
                <w:szCs w:val="18"/>
              </w:rPr>
            </w:pPr>
          </w:p>
        </w:tc>
        <w:tc>
          <w:tcPr>
            <w:tcW w:w="1350" w:type="dxa"/>
          </w:tcPr>
          <w:p w14:paraId="1B372439" w14:textId="77777777" w:rsidR="008029D9" w:rsidRPr="00676452" w:rsidRDefault="008029D9" w:rsidP="008029D9">
            <w:pPr>
              <w:rPr>
                <w:sz w:val="18"/>
                <w:szCs w:val="18"/>
              </w:rPr>
            </w:pPr>
            <w:r w:rsidRPr="00676452">
              <w:rPr>
                <w:sz w:val="18"/>
                <w:szCs w:val="18"/>
              </w:rPr>
              <w:t>15-16 year</w:t>
            </w:r>
          </w:p>
          <w:p w14:paraId="2D756165" w14:textId="77777777" w:rsidR="008029D9" w:rsidRPr="00676452" w:rsidRDefault="008029D9" w:rsidP="008029D9">
            <w:pPr>
              <w:rPr>
                <w:rFonts w:cs="Times New Roman"/>
                <w:sz w:val="18"/>
                <w:szCs w:val="18"/>
              </w:rPr>
            </w:pPr>
            <w:r w:rsidRPr="00676452">
              <w:rPr>
                <w:sz w:val="18"/>
                <w:szCs w:val="18"/>
              </w:rPr>
              <w:t>19-20 year</w:t>
            </w:r>
          </w:p>
        </w:tc>
        <w:tc>
          <w:tcPr>
            <w:tcW w:w="1080" w:type="dxa"/>
          </w:tcPr>
          <w:p w14:paraId="0B262C7F" w14:textId="77777777" w:rsidR="008029D9" w:rsidRPr="00676452" w:rsidRDefault="008029D9" w:rsidP="008F5034">
            <w:pPr>
              <w:rPr>
                <w:rFonts w:cs="Times New Roman"/>
                <w:sz w:val="18"/>
                <w:szCs w:val="18"/>
              </w:rPr>
            </w:pPr>
            <w:r w:rsidRPr="00676452">
              <w:rPr>
                <w:sz w:val="18"/>
                <w:szCs w:val="18"/>
              </w:rPr>
              <w:t xml:space="preserve">75% will score a B- or higher on the final exam.   </w:t>
            </w:r>
          </w:p>
        </w:tc>
      </w:tr>
      <w:tr w:rsidR="00452CE1" w:rsidRPr="00F05DA9" w14:paraId="32563FC4" w14:textId="77777777" w:rsidTr="00D02F67">
        <w:trPr>
          <w:trHeight w:val="369"/>
        </w:trPr>
        <w:tc>
          <w:tcPr>
            <w:tcW w:w="2160" w:type="dxa"/>
          </w:tcPr>
          <w:p w14:paraId="6FED27AD" w14:textId="77777777" w:rsidR="00452CE1" w:rsidRPr="008F5034" w:rsidRDefault="00452CE1" w:rsidP="00612D4D">
            <w:pPr>
              <w:rPr>
                <w:rFonts w:cs="Times New Roman"/>
                <w:sz w:val="18"/>
                <w:szCs w:val="18"/>
              </w:rPr>
            </w:pPr>
            <w:r w:rsidRPr="00612D4D">
              <w:rPr>
                <w:rFonts w:cs="Times New Roman"/>
                <w:b/>
                <w:sz w:val="18"/>
                <w:szCs w:val="18"/>
              </w:rPr>
              <w:t>Specialized skills and scholarship:</w:t>
            </w:r>
            <w:r w:rsidRPr="00612D4D">
              <w:rPr>
                <w:rFonts w:cs="Times New Roman"/>
                <w:sz w:val="18"/>
                <w:szCs w:val="18"/>
              </w:rPr>
              <w:t xml:space="preserve"> Students will become proficient in the scholarship of their discipline and demonstrate specialized skills required for employment</w:t>
            </w:r>
          </w:p>
        </w:tc>
        <w:tc>
          <w:tcPr>
            <w:tcW w:w="2070" w:type="dxa"/>
          </w:tcPr>
          <w:p w14:paraId="781817F9" w14:textId="77777777" w:rsidR="00452CE1" w:rsidRPr="00676452" w:rsidRDefault="00452CE1" w:rsidP="00DE50B0">
            <w:pPr>
              <w:rPr>
                <w:rFonts w:cs="Times New Roman"/>
                <w:sz w:val="18"/>
                <w:szCs w:val="18"/>
              </w:rPr>
            </w:pPr>
            <w:r w:rsidRPr="00676452">
              <w:rPr>
                <w:rFonts w:eastAsia="Times New Roman"/>
                <w:color w:val="000000"/>
                <w:sz w:val="18"/>
                <w:szCs w:val="18"/>
              </w:rPr>
              <w:t>The ability to identify and work conceptually with the elements of dance</w:t>
            </w:r>
          </w:p>
        </w:tc>
        <w:tc>
          <w:tcPr>
            <w:tcW w:w="3330" w:type="dxa"/>
          </w:tcPr>
          <w:p w14:paraId="4F5C9CAC" w14:textId="77777777" w:rsidR="00452CE1" w:rsidRPr="00676452" w:rsidRDefault="00452CE1" w:rsidP="00EE68B2">
            <w:pPr>
              <w:rPr>
                <w:rFonts w:cs="Times New Roman"/>
                <w:color w:val="000000"/>
                <w:sz w:val="18"/>
                <w:szCs w:val="18"/>
              </w:rPr>
            </w:pPr>
            <w:r w:rsidRPr="00676452">
              <w:rPr>
                <w:sz w:val="18"/>
                <w:szCs w:val="18"/>
              </w:rPr>
              <w:t>Student will demonstrate the ability to identify and work conceptually with the elements of dance</w:t>
            </w:r>
          </w:p>
        </w:tc>
        <w:tc>
          <w:tcPr>
            <w:tcW w:w="3150" w:type="dxa"/>
          </w:tcPr>
          <w:p w14:paraId="2EF35E02" w14:textId="77777777" w:rsidR="00452CE1" w:rsidRPr="00676452" w:rsidRDefault="00452CE1" w:rsidP="00452CE1">
            <w:pPr>
              <w:rPr>
                <w:rFonts w:cs="Times New Roman"/>
                <w:sz w:val="18"/>
                <w:szCs w:val="18"/>
              </w:rPr>
            </w:pPr>
            <w:r w:rsidRPr="00676452">
              <w:rPr>
                <w:rFonts w:cs="Times New Roman"/>
                <w:sz w:val="18"/>
                <w:szCs w:val="18"/>
              </w:rPr>
              <w:t>300 Level Dance Techniques courses; Dance Performance Ensemble</w:t>
            </w:r>
          </w:p>
        </w:tc>
        <w:tc>
          <w:tcPr>
            <w:tcW w:w="1530" w:type="dxa"/>
          </w:tcPr>
          <w:p w14:paraId="496A3F4E" w14:textId="77777777" w:rsidR="00452CE1" w:rsidRPr="00676452" w:rsidRDefault="00452CE1" w:rsidP="00452CE1">
            <w:pPr>
              <w:rPr>
                <w:rFonts w:cs="Times New Roman"/>
                <w:sz w:val="18"/>
                <w:szCs w:val="18"/>
              </w:rPr>
            </w:pPr>
            <w:r w:rsidRPr="00676452">
              <w:rPr>
                <w:rFonts w:cs="Times New Roman"/>
                <w:sz w:val="18"/>
                <w:szCs w:val="18"/>
              </w:rPr>
              <w:t>300 level progress reports</w:t>
            </w:r>
          </w:p>
        </w:tc>
        <w:tc>
          <w:tcPr>
            <w:tcW w:w="1350" w:type="dxa"/>
          </w:tcPr>
          <w:p w14:paraId="0C0B5F3E" w14:textId="77777777" w:rsidR="00452CE1" w:rsidRPr="00676452" w:rsidRDefault="00452CE1" w:rsidP="00452CE1">
            <w:pPr>
              <w:rPr>
                <w:sz w:val="18"/>
                <w:szCs w:val="18"/>
              </w:rPr>
            </w:pPr>
            <w:r w:rsidRPr="00676452">
              <w:rPr>
                <w:sz w:val="18"/>
                <w:szCs w:val="18"/>
              </w:rPr>
              <w:t>14-15 year</w:t>
            </w:r>
          </w:p>
          <w:p w14:paraId="2B518113" w14:textId="77777777" w:rsidR="00452CE1" w:rsidRPr="00676452" w:rsidRDefault="00452CE1" w:rsidP="00452CE1">
            <w:pPr>
              <w:rPr>
                <w:rFonts w:cs="Times New Roman"/>
                <w:sz w:val="18"/>
                <w:szCs w:val="18"/>
              </w:rPr>
            </w:pPr>
            <w:r w:rsidRPr="00676452">
              <w:rPr>
                <w:sz w:val="18"/>
                <w:szCs w:val="18"/>
              </w:rPr>
              <w:t>18-19 year</w:t>
            </w:r>
          </w:p>
        </w:tc>
        <w:tc>
          <w:tcPr>
            <w:tcW w:w="1080" w:type="dxa"/>
          </w:tcPr>
          <w:p w14:paraId="70D18E8A" w14:textId="77777777" w:rsidR="00452CE1" w:rsidRPr="00676452" w:rsidRDefault="00452CE1" w:rsidP="008F5034">
            <w:pPr>
              <w:rPr>
                <w:rFonts w:cs="Times New Roman"/>
                <w:sz w:val="18"/>
                <w:szCs w:val="18"/>
              </w:rPr>
            </w:pPr>
            <w:r w:rsidRPr="00676452">
              <w:rPr>
                <w:sz w:val="18"/>
                <w:szCs w:val="18"/>
              </w:rPr>
              <w:t>90% receive a 3 or higher</w:t>
            </w:r>
          </w:p>
        </w:tc>
      </w:tr>
      <w:tr w:rsidR="00452CE1" w:rsidRPr="00F05DA9" w14:paraId="73537066" w14:textId="77777777" w:rsidTr="008029D9">
        <w:trPr>
          <w:trHeight w:val="368"/>
        </w:trPr>
        <w:tc>
          <w:tcPr>
            <w:tcW w:w="2160" w:type="dxa"/>
          </w:tcPr>
          <w:p w14:paraId="31D910F4" w14:textId="77777777" w:rsidR="00452CE1" w:rsidRPr="00612D4D" w:rsidRDefault="00452CE1" w:rsidP="00612D4D">
            <w:pPr>
              <w:rPr>
                <w:rFonts w:cs="Times New Roman"/>
                <w:b/>
                <w:sz w:val="18"/>
                <w:szCs w:val="18"/>
              </w:rPr>
            </w:pPr>
          </w:p>
        </w:tc>
        <w:tc>
          <w:tcPr>
            <w:tcW w:w="2070" w:type="dxa"/>
          </w:tcPr>
          <w:p w14:paraId="6F6C36CE" w14:textId="77777777" w:rsidR="00452CE1" w:rsidRPr="00676452" w:rsidRDefault="00452CE1" w:rsidP="00452CE1">
            <w:pPr>
              <w:rPr>
                <w:rFonts w:eastAsia="Times New Roman"/>
                <w:color w:val="000000"/>
                <w:sz w:val="18"/>
                <w:szCs w:val="18"/>
              </w:rPr>
            </w:pPr>
            <w:r w:rsidRPr="00676452">
              <w:rPr>
                <w:rFonts w:eastAsia="Times New Roman"/>
                <w:color w:val="000000"/>
                <w:sz w:val="18"/>
                <w:szCs w:val="18"/>
              </w:rPr>
              <w:t>An understanding of choreographic processes, aesthetic properties of style, and the ways these shape and are shaped by artistic and cultural ideas and contexts</w:t>
            </w:r>
          </w:p>
          <w:p w14:paraId="257F78B2" w14:textId="77777777" w:rsidR="00452CE1" w:rsidRPr="00676452" w:rsidRDefault="00452CE1" w:rsidP="000B4087">
            <w:pPr>
              <w:rPr>
                <w:rFonts w:eastAsia="Times New Roman"/>
                <w:color w:val="000000"/>
                <w:sz w:val="18"/>
                <w:szCs w:val="18"/>
              </w:rPr>
            </w:pPr>
          </w:p>
        </w:tc>
        <w:tc>
          <w:tcPr>
            <w:tcW w:w="3330" w:type="dxa"/>
          </w:tcPr>
          <w:p w14:paraId="264601E2" w14:textId="77777777" w:rsidR="00452CE1" w:rsidRPr="00676452" w:rsidRDefault="00452CE1" w:rsidP="00EE68B2">
            <w:pPr>
              <w:rPr>
                <w:sz w:val="18"/>
                <w:szCs w:val="18"/>
              </w:rPr>
            </w:pPr>
            <w:r w:rsidRPr="00676452">
              <w:rPr>
                <w:sz w:val="18"/>
                <w:szCs w:val="18"/>
              </w:rPr>
              <w:t>Students will demonstrate an understanding of choreographic processes, aesthetic properties of style, and the way these shape and are shaped by artistic and cultural ideas and contexts.</w:t>
            </w:r>
          </w:p>
        </w:tc>
        <w:tc>
          <w:tcPr>
            <w:tcW w:w="3150" w:type="dxa"/>
          </w:tcPr>
          <w:p w14:paraId="66C2FDF0" w14:textId="77777777" w:rsidR="00452CE1" w:rsidRPr="00676452" w:rsidRDefault="00452CE1" w:rsidP="00452CE1">
            <w:pPr>
              <w:rPr>
                <w:rFonts w:eastAsia="Times New Roman"/>
                <w:sz w:val="18"/>
                <w:szCs w:val="18"/>
              </w:rPr>
            </w:pPr>
            <w:r w:rsidRPr="00676452">
              <w:rPr>
                <w:rFonts w:eastAsia="Times New Roman"/>
                <w:sz w:val="18"/>
                <w:szCs w:val="18"/>
              </w:rPr>
              <w:t>DANC 404 Choreography;</w:t>
            </w:r>
          </w:p>
          <w:p w14:paraId="6194BAED" w14:textId="77777777" w:rsidR="00452CE1" w:rsidRPr="00676452" w:rsidRDefault="00452CE1" w:rsidP="00452CE1">
            <w:pPr>
              <w:rPr>
                <w:rFonts w:eastAsia="Times New Roman"/>
                <w:sz w:val="18"/>
                <w:szCs w:val="18"/>
              </w:rPr>
            </w:pPr>
            <w:r w:rsidRPr="00676452">
              <w:rPr>
                <w:rFonts w:eastAsia="Times New Roman"/>
                <w:sz w:val="18"/>
                <w:szCs w:val="18"/>
              </w:rPr>
              <w:t xml:space="preserve">DANC 305 Dance History; </w:t>
            </w:r>
          </w:p>
          <w:p w14:paraId="21D3EEAA" w14:textId="77777777" w:rsidR="00452CE1" w:rsidRDefault="00452CE1" w:rsidP="00452CE1">
            <w:pPr>
              <w:rPr>
                <w:rFonts w:eastAsia="Times New Roman"/>
                <w:sz w:val="18"/>
                <w:szCs w:val="18"/>
              </w:rPr>
            </w:pPr>
            <w:r w:rsidRPr="00676452">
              <w:rPr>
                <w:rFonts w:eastAsia="Times New Roman"/>
                <w:sz w:val="18"/>
                <w:szCs w:val="18"/>
              </w:rPr>
              <w:t>DANC 111 Dance Performance Ensemble</w:t>
            </w:r>
          </w:p>
          <w:p w14:paraId="09DCC9A0" w14:textId="5F972537" w:rsidR="00344F34" w:rsidRDefault="00344F34" w:rsidP="00452CE1">
            <w:pPr>
              <w:rPr>
                <w:rFonts w:eastAsia="Times New Roman"/>
                <w:sz w:val="18"/>
                <w:szCs w:val="18"/>
              </w:rPr>
            </w:pPr>
            <w:r>
              <w:rPr>
                <w:rFonts w:eastAsia="Times New Roman"/>
                <w:sz w:val="18"/>
                <w:szCs w:val="18"/>
              </w:rPr>
              <w:t>THEA 260 Musical Theatre</w:t>
            </w:r>
          </w:p>
          <w:p w14:paraId="762FB616" w14:textId="447BA48B" w:rsidR="00344F34" w:rsidRPr="00676452" w:rsidRDefault="00344F34" w:rsidP="00452CE1">
            <w:pPr>
              <w:rPr>
                <w:rFonts w:eastAsia="Times New Roman"/>
                <w:sz w:val="18"/>
                <w:szCs w:val="18"/>
              </w:rPr>
            </w:pPr>
            <w:r>
              <w:rPr>
                <w:rFonts w:eastAsia="Times New Roman"/>
                <w:sz w:val="18"/>
                <w:szCs w:val="18"/>
              </w:rPr>
              <w:t>THEA 261 Theatre for Young Audiences</w:t>
            </w:r>
          </w:p>
          <w:p w14:paraId="5A77BE0E" w14:textId="77777777" w:rsidR="00452CE1" w:rsidRPr="00676452" w:rsidRDefault="00452CE1" w:rsidP="008029D9">
            <w:pPr>
              <w:rPr>
                <w:rFonts w:eastAsia="Times New Roman"/>
                <w:sz w:val="18"/>
                <w:szCs w:val="18"/>
              </w:rPr>
            </w:pPr>
          </w:p>
        </w:tc>
        <w:tc>
          <w:tcPr>
            <w:tcW w:w="1530" w:type="dxa"/>
          </w:tcPr>
          <w:p w14:paraId="3EC3182C" w14:textId="77777777" w:rsidR="00452CE1" w:rsidRPr="00676452" w:rsidRDefault="00452CE1" w:rsidP="00452CE1">
            <w:pPr>
              <w:rPr>
                <w:rFonts w:eastAsia="Times New Roman"/>
                <w:sz w:val="18"/>
                <w:szCs w:val="18"/>
              </w:rPr>
            </w:pPr>
            <w:r w:rsidRPr="00676452">
              <w:rPr>
                <w:rFonts w:eastAsia="Times New Roman"/>
                <w:sz w:val="18"/>
                <w:szCs w:val="18"/>
              </w:rPr>
              <w:t>Choreography Final Project and Paper</w:t>
            </w:r>
          </w:p>
          <w:p w14:paraId="5D8317D7" w14:textId="77777777" w:rsidR="00452CE1" w:rsidRPr="00676452" w:rsidRDefault="00452CE1" w:rsidP="008029D9">
            <w:pPr>
              <w:rPr>
                <w:rFonts w:eastAsia="Times New Roman"/>
                <w:sz w:val="18"/>
                <w:szCs w:val="18"/>
              </w:rPr>
            </w:pPr>
          </w:p>
        </w:tc>
        <w:tc>
          <w:tcPr>
            <w:tcW w:w="1350" w:type="dxa"/>
          </w:tcPr>
          <w:p w14:paraId="0936745E" w14:textId="77777777" w:rsidR="00452CE1" w:rsidRPr="00676452" w:rsidRDefault="00452CE1" w:rsidP="00452CE1">
            <w:pPr>
              <w:rPr>
                <w:sz w:val="18"/>
                <w:szCs w:val="18"/>
              </w:rPr>
            </w:pPr>
            <w:r w:rsidRPr="00676452">
              <w:rPr>
                <w:sz w:val="18"/>
                <w:szCs w:val="18"/>
              </w:rPr>
              <w:t>16-17 year</w:t>
            </w:r>
          </w:p>
          <w:p w14:paraId="091AE4C9" w14:textId="77777777" w:rsidR="00452CE1" w:rsidRPr="00676452" w:rsidRDefault="00452CE1" w:rsidP="00452CE1">
            <w:pPr>
              <w:rPr>
                <w:sz w:val="18"/>
                <w:szCs w:val="18"/>
              </w:rPr>
            </w:pPr>
            <w:r w:rsidRPr="00676452">
              <w:rPr>
                <w:sz w:val="18"/>
                <w:szCs w:val="18"/>
              </w:rPr>
              <w:t>20-21 year</w:t>
            </w:r>
          </w:p>
        </w:tc>
        <w:tc>
          <w:tcPr>
            <w:tcW w:w="1080" w:type="dxa"/>
          </w:tcPr>
          <w:p w14:paraId="67C7B40E" w14:textId="77777777" w:rsidR="00452CE1" w:rsidRPr="00676452" w:rsidRDefault="00452CE1" w:rsidP="008F5034">
            <w:pPr>
              <w:rPr>
                <w:sz w:val="18"/>
                <w:szCs w:val="18"/>
              </w:rPr>
            </w:pPr>
            <w:r w:rsidRPr="00676452">
              <w:rPr>
                <w:sz w:val="18"/>
                <w:szCs w:val="18"/>
              </w:rPr>
              <w:t>75% will score a B or higher</w:t>
            </w:r>
          </w:p>
        </w:tc>
      </w:tr>
      <w:tr w:rsidR="00452CE1" w:rsidRPr="00F05DA9" w14:paraId="58C30EFA" w14:textId="77777777" w:rsidTr="00452CE1">
        <w:trPr>
          <w:trHeight w:val="773"/>
        </w:trPr>
        <w:tc>
          <w:tcPr>
            <w:tcW w:w="2160" w:type="dxa"/>
          </w:tcPr>
          <w:p w14:paraId="630BE7CC" w14:textId="1F695099" w:rsidR="00452CE1" w:rsidRPr="008F5034" w:rsidRDefault="00452CE1" w:rsidP="00656F5C">
            <w:pPr>
              <w:rPr>
                <w:rFonts w:cs="Times New Roman"/>
                <w:sz w:val="18"/>
                <w:szCs w:val="18"/>
              </w:rPr>
            </w:pPr>
            <w:r>
              <w:rPr>
                <w:rFonts w:cs="Times New Roman"/>
                <w:sz w:val="18"/>
                <w:szCs w:val="18"/>
              </w:rPr>
              <w:lastRenderedPageBreak/>
              <w:t>4.2</w:t>
            </w:r>
          </w:p>
        </w:tc>
        <w:tc>
          <w:tcPr>
            <w:tcW w:w="2070" w:type="dxa"/>
          </w:tcPr>
          <w:p w14:paraId="5AC868EE" w14:textId="77777777" w:rsidR="00452CE1" w:rsidRPr="00676452" w:rsidRDefault="00452CE1" w:rsidP="00D02F67">
            <w:pPr>
              <w:rPr>
                <w:rFonts w:eastAsia="Times New Roman"/>
                <w:color w:val="000000"/>
                <w:sz w:val="18"/>
                <w:szCs w:val="18"/>
              </w:rPr>
            </w:pPr>
            <w:r w:rsidRPr="00676452">
              <w:rPr>
                <w:rFonts w:eastAsia="Times New Roman"/>
                <w:color w:val="000000"/>
                <w:sz w:val="18"/>
                <w:szCs w:val="18"/>
              </w:rPr>
              <w:t>Fundamental knowledge of the body and of kinesiology as applicable to work in dance</w:t>
            </w:r>
          </w:p>
          <w:p w14:paraId="556E5AE9" w14:textId="77777777" w:rsidR="00452CE1" w:rsidRPr="00676452" w:rsidRDefault="00452CE1" w:rsidP="00656F5C">
            <w:pPr>
              <w:rPr>
                <w:rFonts w:cs="Times New Roman"/>
                <w:sz w:val="18"/>
                <w:szCs w:val="18"/>
              </w:rPr>
            </w:pPr>
          </w:p>
        </w:tc>
        <w:tc>
          <w:tcPr>
            <w:tcW w:w="3330" w:type="dxa"/>
          </w:tcPr>
          <w:p w14:paraId="05A27E6E" w14:textId="77777777" w:rsidR="00452CE1" w:rsidRPr="00676452" w:rsidRDefault="00452CE1" w:rsidP="00656F5C">
            <w:pPr>
              <w:rPr>
                <w:rFonts w:cs="Times New Roman"/>
                <w:sz w:val="18"/>
                <w:szCs w:val="18"/>
              </w:rPr>
            </w:pPr>
            <w:r w:rsidRPr="00676452">
              <w:rPr>
                <w:color w:val="000000"/>
                <w:sz w:val="18"/>
                <w:szCs w:val="18"/>
              </w:rPr>
              <w:t xml:space="preserve">Students will apply fundamental knowledge of Kinesiology and </w:t>
            </w:r>
            <w:proofErr w:type="spellStart"/>
            <w:r w:rsidRPr="00676452">
              <w:rPr>
                <w:color w:val="000000"/>
                <w:sz w:val="18"/>
                <w:szCs w:val="18"/>
              </w:rPr>
              <w:t>it’s</w:t>
            </w:r>
            <w:proofErr w:type="spellEnd"/>
            <w:r w:rsidRPr="00676452">
              <w:rPr>
                <w:color w:val="000000"/>
                <w:sz w:val="18"/>
                <w:szCs w:val="18"/>
              </w:rPr>
              <w:t xml:space="preserve"> application to work in dance.</w:t>
            </w:r>
          </w:p>
        </w:tc>
        <w:tc>
          <w:tcPr>
            <w:tcW w:w="3150" w:type="dxa"/>
          </w:tcPr>
          <w:p w14:paraId="45D8F703" w14:textId="77777777" w:rsidR="00452CE1" w:rsidRPr="00676452" w:rsidRDefault="00452CE1" w:rsidP="00D02F67">
            <w:pPr>
              <w:rPr>
                <w:rFonts w:eastAsia="Times New Roman"/>
                <w:sz w:val="18"/>
                <w:szCs w:val="18"/>
              </w:rPr>
            </w:pPr>
            <w:r w:rsidRPr="00676452">
              <w:rPr>
                <w:rFonts w:eastAsia="Times New Roman"/>
                <w:sz w:val="18"/>
                <w:szCs w:val="18"/>
              </w:rPr>
              <w:t>HPED 321 Kinesiology</w:t>
            </w:r>
          </w:p>
          <w:p w14:paraId="2F88F8A5" w14:textId="77777777" w:rsidR="00452CE1" w:rsidRPr="00676452" w:rsidRDefault="00452CE1" w:rsidP="00D02F67">
            <w:pPr>
              <w:rPr>
                <w:rFonts w:eastAsia="Times New Roman"/>
                <w:sz w:val="18"/>
                <w:szCs w:val="18"/>
              </w:rPr>
            </w:pPr>
            <w:r w:rsidRPr="00676452">
              <w:rPr>
                <w:rFonts w:eastAsia="Times New Roman"/>
                <w:sz w:val="18"/>
                <w:szCs w:val="18"/>
              </w:rPr>
              <w:t>DANC 314 Improvisation</w:t>
            </w:r>
          </w:p>
          <w:p w14:paraId="34B7A184" w14:textId="77777777" w:rsidR="00452CE1" w:rsidRPr="00676452" w:rsidRDefault="00452CE1" w:rsidP="00656F5C">
            <w:pPr>
              <w:rPr>
                <w:rFonts w:cs="Times New Roman"/>
                <w:sz w:val="18"/>
                <w:szCs w:val="18"/>
              </w:rPr>
            </w:pPr>
          </w:p>
        </w:tc>
        <w:tc>
          <w:tcPr>
            <w:tcW w:w="1530" w:type="dxa"/>
          </w:tcPr>
          <w:p w14:paraId="03BC1B0D" w14:textId="77777777" w:rsidR="00452CE1" w:rsidRPr="00676452" w:rsidRDefault="00452CE1" w:rsidP="00656F5C">
            <w:pPr>
              <w:rPr>
                <w:rFonts w:cs="Times New Roman"/>
                <w:sz w:val="18"/>
                <w:szCs w:val="18"/>
              </w:rPr>
            </w:pPr>
            <w:r w:rsidRPr="00676452">
              <w:rPr>
                <w:sz w:val="18"/>
                <w:szCs w:val="18"/>
              </w:rPr>
              <w:t>Improve Project based on Body movement</w:t>
            </w:r>
          </w:p>
        </w:tc>
        <w:tc>
          <w:tcPr>
            <w:tcW w:w="1350" w:type="dxa"/>
          </w:tcPr>
          <w:p w14:paraId="626669E2" w14:textId="77777777" w:rsidR="00452CE1" w:rsidRPr="00676452" w:rsidRDefault="00452CE1" w:rsidP="00D02F67">
            <w:pPr>
              <w:rPr>
                <w:sz w:val="18"/>
                <w:szCs w:val="18"/>
              </w:rPr>
            </w:pPr>
            <w:r w:rsidRPr="00676452">
              <w:rPr>
                <w:sz w:val="18"/>
                <w:szCs w:val="18"/>
              </w:rPr>
              <w:t>16-17 year</w:t>
            </w:r>
          </w:p>
          <w:p w14:paraId="0DF8EABB" w14:textId="77777777" w:rsidR="00452CE1" w:rsidRPr="00676452" w:rsidRDefault="00452CE1" w:rsidP="00D02F67">
            <w:pPr>
              <w:rPr>
                <w:rFonts w:cs="Times New Roman"/>
                <w:sz w:val="18"/>
                <w:szCs w:val="18"/>
              </w:rPr>
            </w:pPr>
            <w:r w:rsidRPr="00676452">
              <w:rPr>
                <w:sz w:val="18"/>
                <w:szCs w:val="18"/>
              </w:rPr>
              <w:t>20-21 year</w:t>
            </w:r>
          </w:p>
        </w:tc>
        <w:tc>
          <w:tcPr>
            <w:tcW w:w="1080" w:type="dxa"/>
          </w:tcPr>
          <w:p w14:paraId="2151C36E" w14:textId="77777777" w:rsidR="00452CE1" w:rsidRPr="00676452" w:rsidRDefault="00452CE1" w:rsidP="00656F5C">
            <w:pPr>
              <w:rPr>
                <w:rFonts w:cs="Times New Roman"/>
                <w:sz w:val="18"/>
                <w:szCs w:val="18"/>
              </w:rPr>
            </w:pPr>
            <w:r w:rsidRPr="00676452">
              <w:rPr>
                <w:sz w:val="18"/>
                <w:szCs w:val="18"/>
              </w:rPr>
              <w:t>75% will score a B or higher</w:t>
            </w:r>
          </w:p>
        </w:tc>
      </w:tr>
      <w:tr w:rsidR="00452CE1" w:rsidRPr="00F05DA9" w14:paraId="352E4797" w14:textId="77777777" w:rsidTr="00452CE1">
        <w:trPr>
          <w:trHeight w:val="1241"/>
        </w:trPr>
        <w:tc>
          <w:tcPr>
            <w:tcW w:w="2160" w:type="dxa"/>
          </w:tcPr>
          <w:p w14:paraId="4E22799E" w14:textId="77777777" w:rsidR="00452CE1" w:rsidRPr="008F5034" w:rsidRDefault="00452CE1" w:rsidP="00D02F67">
            <w:pPr>
              <w:rPr>
                <w:rFonts w:cs="Times New Roman"/>
                <w:sz w:val="18"/>
                <w:szCs w:val="18"/>
              </w:rPr>
            </w:pPr>
            <w:r>
              <w:rPr>
                <w:rFonts w:cs="Times New Roman"/>
                <w:sz w:val="18"/>
                <w:szCs w:val="18"/>
              </w:rPr>
              <w:t>4.3</w:t>
            </w:r>
          </w:p>
        </w:tc>
        <w:tc>
          <w:tcPr>
            <w:tcW w:w="2070" w:type="dxa"/>
          </w:tcPr>
          <w:p w14:paraId="1BA07259" w14:textId="77777777" w:rsidR="00452CE1" w:rsidRPr="00676452" w:rsidRDefault="00452CE1" w:rsidP="00D02F67">
            <w:pPr>
              <w:rPr>
                <w:rFonts w:eastAsia="Times New Roman"/>
                <w:color w:val="000000"/>
                <w:sz w:val="18"/>
                <w:szCs w:val="18"/>
              </w:rPr>
            </w:pPr>
            <w:r w:rsidRPr="00676452">
              <w:rPr>
                <w:rFonts w:eastAsia="Times New Roman"/>
                <w:color w:val="000000"/>
                <w:sz w:val="18"/>
                <w:szCs w:val="18"/>
              </w:rPr>
              <w:t>An understanding of procedures for realizing a variety of dance styles</w:t>
            </w:r>
          </w:p>
          <w:p w14:paraId="754F92E6" w14:textId="77777777" w:rsidR="00452CE1" w:rsidRPr="00676452" w:rsidRDefault="00452CE1" w:rsidP="00D02F67">
            <w:pPr>
              <w:rPr>
                <w:rFonts w:cs="Times New Roman"/>
                <w:sz w:val="18"/>
                <w:szCs w:val="18"/>
              </w:rPr>
            </w:pPr>
          </w:p>
        </w:tc>
        <w:tc>
          <w:tcPr>
            <w:tcW w:w="3330" w:type="dxa"/>
          </w:tcPr>
          <w:p w14:paraId="08C38834" w14:textId="77777777" w:rsidR="00452CE1" w:rsidRPr="00676452" w:rsidRDefault="00452CE1" w:rsidP="00D02F67">
            <w:pPr>
              <w:rPr>
                <w:rFonts w:cs="Times New Roman"/>
                <w:color w:val="000000"/>
                <w:sz w:val="18"/>
                <w:szCs w:val="18"/>
              </w:rPr>
            </w:pPr>
            <w:r w:rsidRPr="00676452">
              <w:rPr>
                <w:rFonts w:eastAsia="Times New Roman"/>
                <w:color w:val="000000"/>
                <w:sz w:val="18"/>
                <w:szCs w:val="18"/>
              </w:rPr>
              <w:t>Students will demonstrate an understanding of procedure for realizing a variety of dance styles</w:t>
            </w:r>
          </w:p>
        </w:tc>
        <w:tc>
          <w:tcPr>
            <w:tcW w:w="3150" w:type="dxa"/>
          </w:tcPr>
          <w:p w14:paraId="504CF61A" w14:textId="77777777" w:rsidR="00452CE1" w:rsidRPr="00676452" w:rsidRDefault="00452CE1" w:rsidP="00D02F67">
            <w:pPr>
              <w:rPr>
                <w:rFonts w:eastAsia="Times New Roman"/>
                <w:sz w:val="18"/>
                <w:szCs w:val="18"/>
              </w:rPr>
            </w:pPr>
            <w:r w:rsidRPr="00676452">
              <w:rPr>
                <w:rFonts w:eastAsia="Times New Roman"/>
                <w:sz w:val="18"/>
                <w:szCs w:val="18"/>
              </w:rPr>
              <w:t xml:space="preserve">DANC 314 Improvisation; </w:t>
            </w:r>
          </w:p>
          <w:p w14:paraId="338A1AAA" w14:textId="77777777" w:rsidR="00452CE1" w:rsidRPr="00676452" w:rsidRDefault="00452CE1" w:rsidP="00D02F67">
            <w:pPr>
              <w:rPr>
                <w:rFonts w:eastAsia="Times New Roman"/>
                <w:sz w:val="18"/>
                <w:szCs w:val="18"/>
              </w:rPr>
            </w:pPr>
            <w:r w:rsidRPr="00676452">
              <w:rPr>
                <w:rFonts w:eastAsia="Times New Roman"/>
                <w:sz w:val="18"/>
                <w:szCs w:val="18"/>
              </w:rPr>
              <w:t xml:space="preserve">DANC 304 Dance Ministry </w:t>
            </w:r>
          </w:p>
          <w:p w14:paraId="542DAFB8" w14:textId="77777777" w:rsidR="00452CE1" w:rsidRPr="00676452" w:rsidRDefault="00452CE1" w:rsidP="00D02F67">
            <w:pPr>
              <w:rPr>
                <w:rFonts w:eastAsia="Times New Roman"/>
                <w:sz w:val="18"/>
                <w:szCs w:val="18"/>
              </w:rPr>
            </w:pPr>
            <w:r w:rsidRPr="00676452">
              <w:rPr>
                <w:rFonts w:eastAsia="Times New Roman"/>
                <w:sz w:val="18"/>
                <w:szCs w:val="18"/>
              </w:rPr>
              <w:t>DANC 111 Dance Performance Ensemble</w:t>
            </w:r>
          </w:p>
          <w:p w14:paraId="77BAF604" w14:textId="77777777" w:rsidR="00452CE1" w:rsidRPr="00676452" w:rsidRDefault="00452CE1" w:rsidP="00D02F67">
            <w:pPr>
              <w:rPr>
                <w:rFonts w:eastAsia="Times New Roman"/>
                <w:sz w:val="18"/>
                <w:szCs w:val="18"/>
              </w:rPr>
            </w:pPr>
            <w:r w:rsidRPr="00676452">
              <w:rPr>
                <w:rFonts w:eastAsia="Times New Roman"/>
                <w:sz w:val="18"/>
                <w:szCs w:val="18"/>
              </w:rPr>
              <w:t>DANC 400 level techniques</w:t>
            </w:r>
          </w:p>
          <w:p w14:paraId="5A7CDEEE" w14:textId="77777777" w:rsidR="00452CE1" w:rsidRPr="00676452" w:rsidRDefault="00452CE1" w:rsidP="00D02F67">
            <w:pPr>
              <w:rPr>
                <w:rFonts w:cs="Times New Roman"/>
                <w:sz w:val="18"/>
                <w:szCs w:val="18"/>
              </w:rPr>
            </w:pPr>
          </w:p>
        </w:tc>
        <w:tc>
          <w:tcPr>
            <w:tcW w:w="1530" w:type="dxa"/>
          </w:tcPr>
          <w:p w14:paraId="03812476" w14:textId="77777777" w:rsidR="00452CE1" w:rsidRPr="00676452" w:rsidRDefault="00452CE1" w:rsidP="00D02F67">
            <w:pPr>
              <w:rPr>
                <w:rFonts w:eastAsia="Times New Roman"/>
                <w:sz w:val="18"/>
                <w:szCs w:val="18"/>
              </w:rPr>
            </w:pPr>
            <w:r w:rsidRPr="00676452">
              <w:rPr>
                <w:rFonts w:eastAsia="Times New Roman"/>
                <w:sz w:val="18"/>
                <w:szCs w:val="18"/>
              </w:rPr>
              <w:t>Improvisation Study Project</w:t>
            </w:r>
          </w:p>
          <w:p w14:paraId="0C6067BC" w14:textId="77777777" w:rsidR="00452CE1" w:rsidRPr="00676452" w:rsidRDefault="00452CE1" w:rsidP="00D02F67">
            <w:pPr>
              <w:rPr>
                <w:rFonts w:cs="Times New Roman"/>
                <w:sz w:val="18"/>
                <w:szCs w:val="18"/>
              </w:rPr>
            </w:pPr>
          </w:p>
        </w:tc>
        <w:tc>
          <w:tcPr>
            <w:tcW w:w="1350" w:type="dxa"/>
          </w:tcPr>
          <w:p w14:paraId="697858DB" w14:textId="77777777" w:rsidR="00452CE1" w:rsidRPr="00676452" w:rsidRDefault="00452CE1" w:rsidP="00D02F67">
            <w:pPr>
              <w:rPr>
                <w:sz w:val="18"/>
                <w:szCs w:val="18"/>
              </w:rPr>
            </w:pPr>
            <w:r w:rsidRPr="00676452">
              <w:rPr>
                <w:sz w:val="18"/>
                <w:szCs w:val="18"/>
              </w:rPr>
              <w:t>16-17 year</w:t>
            </w:r>
          </w:p>
          <w:p w14:paraId="48F5C74A" w14:textId="77777777" w:rsidR="00452CE1" w:rsidRPr="00676452" w:rsidRDefault="00452CE1" w:rsidP="00D02F67">
            <w:pPr>
              <w:rPr>
                <w:rFonts w:cs="Times New Roman"/>
                <w:sz w:val="18"/>
                <w:szCs w:val="18"/>
              </w:rPr>
            </w:pPr>
            <w:r w:rsidRPr="00676452">
              <w:rPr>
                <w:sz w:val="18"/>
                <w:szCs w:val="18"/>
              </w:rPr>
              <w:t>20-21 year</w:t>
            </w:r>
          </w:p>
        </w:tc>
        <w:tc>
          <w:tcPr>
            <w:tcW w:w="1080" w:type="dxa"/>
          </w:tcPr>
          <w:p w14:paraId="17EB33C8" w14:textId="77777777" w:rsidR="00452CE1" w:rsidRPr="00676452" w:rsidRDefault="00452CE1" w:rsidP="00D02F67">
            <w:pPr>
              <w:rPr>
                <w:rFonts w:cs="Times New Roman"/>
                <w:sz w:val="18"/>
                <w:szCs w:val="18"/>
              </w:rPr>
            </w:pPr>
            <w:r w:rsidRPr="00676452">
              <w:rPr>
                <w:sz w:val="18"/>
                <w:szCs w:val="18"/>
              </w:rPr>
              <w:t>75% will score a B or higher</w:t>
            </w:r>
          </w:p>
        </w:tc>
      </w:tr>
      <w:tr w:rsidR="00452CE1" w:rsidRPr="00F05DA9" w14:paraId="48660581" w14:textId="77777777" w:rsidTr="00452CE1">
        <w:trPr>
          <w:trHeight w:val="360"/>
        </w:trPr>
        <w:tc>
          <w:tcPr>
            <w:tcW w:w="2160" w:type="dxa"/>
            <w:vMerge w:val="restart"/>
          </w:tcPr>
          <w:p w14:paraId="4B7D2DB8" w14:textId="77777777" w:rsidR="00452CE1" w:rsidRDefault="00452CE1" w:rsidP="00D02F67">
            <w:pPr>
              <w:rPr>
                <w:rFonts w:cs="Times New Roman"/>
                <w:sz w:val="18"/>
                <w:szCs w:val="18"/>
              </w:rPr>
            </w:pPr>
            <w:r w:rsidRPr="00612D4D">
              <w:rPr>
                <w:rFonts w:cs="Times New Roman"/>
                <w:b/>
                <w:sz w:val="18"/>
                <w:szCs w:val="18"/>
              </w:rPr>
              <w:t>Intrapersonal awareness:</w:t>
            </w:r>
            <w:r w:rsidRPr="00612D4D">
              <w:rPr>
                <w:rFonts w:cs="Times New Roman"/>
                <w:sz w:val="18"/>
                <w:szCs w:val="18"/>
              </w:rPr>
              <w:t xml:space="preserve"> Students will gain self-awareness of identity, character, and vocational calling</w:t>
            </w:r>
          </w:p>
        </w:tc>
        <w:tc>
          <w:tcPr>
            <w:tcW w:w="2070" w:type="dxa"/>
            <w:vMerge w:val="restart"/>
          </w:tcPr>
          <w:p w14:paraId="1C4FB8B9" w14:textId="77777777" w:rsidR="00452CE1" w:rsidRPr="00676452" w:rsidRDefault="00452CE1" w:rsidP="00D02F67">
            <w:pPr>
              <w:rPr>
                <w:rFonts w:eastAsia="Times New Roman"/>
                <w:color w:val="000000"/>
                <w:sz w:val="18"/>
                <w:szCs w:val="18"/>
              </w:rPr>
            </w:pPr>
            <w:r w:rsidRPr="00676452">
              <w:rPr>
                <w:rFonts w:eastAsia="Times New Roman"/>
                <w:color w:val="000000"/>
                <w:sz w:val="18"/>
                <w:szCs w:val="18"/>
              </w:rPr>
              <w:t>Knowledge and/or skills in one or more areas of dance beyond basic coursework and performance appropriate to the individual’s needs and interests</w:t>
            </w:r>
          </w:p>
          <w:p w14:paraId="396E529F" w14:textId="77777777" w:rsidR="00452CE1" w:rsidRPr="00676452" w:rsidRDefault="00452CE1" w:rsidP="00D02F67">
            <w:pPr>
              <w:rPr>
                <w:rFonts w:cs="Times New Roman"/>
                <w:sz w:val="18"/>
                <w:szCs w:val="18"/>
              </w:rPr>
            </w:pPr>
          </w:p>
        </w:tc>
        <w:tc>
          <w:tcPr>
            <w:tcW w:w="3330" w:type="dxa"/>
            <w:vMerge w:val="restart"/>
          </w:tcPr>
          <w:p w14:paraId="58646731" w14:textId="77777777" w:rsidR="00452CE1" w:rsidRPr="00676452" w:rsidRDefault="00452CE1" w:rsidP="00D02F67">
            <w:pPr>
              <w:rPr>
                <w:rFonts w:cs="Times New Roman"/>
                <w:sz w:val="18"/>
                <w:szCs w:val="18"/>
              </w:rPr>
            </w:pPr>
            <w:r w:rsidRPr="00676452">
              <w:rPr>
                <w:sz w:val="18"/>
                <w:szCs w:val="18"/>
              </w:rPr>
              <w:t xml:space="preserve">Students will develop knowledge and / or skills in one or more areas of dance beyond basic course work and performance appropriate to the individual’s needs and interests.  </w:t>
            </w:r>
          </w:p>
        </w:tc>
        <w:tc>
          <w:tcPr>
            <w:tcW w:w="3150" w:type="dxa"/>
            <w:vMerge w:val="restart"/>
          </w:tcPr>
          <w:p w14:paraId="1ED79CF1" w14:textId="77777777" w:rsidR="00452CE1" w:rsidRPr="00676452" w:rsidRDefault="00452CE1" w:rsidP="00D02F67">
            <w:pPr>
              <w:rPr>
                <w:rFonts w:eastAsia="Times New Roman"/>
                <w:sz w:val="18"/>
                <w:szCs w:val="18"/>
              </w:rPr>
            </w:pPr>
            <w:r w:rsidRPr="00676452">
              <w:rPr>
                <w:rFonts w:eastAsia="Times New Roman"/>
                <w:sz w:val="18"/>
                <w:szCs w:val="18"/>
              </w:rPr>
              <w:t xml:space="preserve">THEA 304 Dance Ministry; </w:t>
            </w:r>
          </w:p>
          <w:p w14:paraId="50AC90BB" w14:textId="77777777" w:rsidR="00452CE1" w:rsidRPr="00676452" w:rsidRDefault="00452CE1" w:rsidP="00D02F67">
            <w:pPr>
              <w:rPr>
                <w:rFonts w:eastAsia="Times New Roman"/>
                <w:sz w:val="18"/>
                <w:szCs w:val="18"/>
              </w:rPr>
            </w:pPr>
            <w:r w:rsidRPr="00676452">
              <w:rPr>
                <w:rFonts w:eastAsia="Times New Roman"/>
                <w:sz w:val="18"/>
                <w:szCs w:val="18"/>
              </w:rPr>
              <w:t xml:space="preserve">THEA 475 Theatre Capstone Seminar; </w:t>
            </w:r>
          </w:p>
          <w:p w14:paraId="07394535" w14:textId="77777777" w:rsidR="00452CE1" w:rsidRPr="00676452" w:rsidRDefault="00452CE1" w:rsidP="00D02F67">
            <w:pPr>
              <w:rPr>
                <w:rFonts w:eastAsia="Times New Roman"/>
                <w:sz w:val="18"/>
                <w:szCs w:val="18"/>
              </w:rPr>
            </w:pPr>
            <w:r w:rsidRPr="00676452">
              <w:rPr>
                <w:rFonts w:eastAsia="Times New Roman"/>
                <w:sz w:val="18"/>
                <w:szCs w:val="18"/>
              </w:rPr>
              <w:t>DANC 470 Dance Capstone Practicum</w:t>
            </w:r>
          </w:p>
          <w:p w14:paraId="3B20AB9D" w14:textId="77777777" w:rsidR="00452CE1" w:rsidRPr="00676452" w:rsidRDefault="00452CE1" w:rsidP="00D02F67">
            <w:pPr>
              <w:rPr>
                <w:rFonts w:eastAsia="Times New Roman"/>
                <w:sz w:val="18"/>
                <w:szCs w:val="18"/>
              </w:rPr>
            </w:pPr>
            <w:r w:rsidRPr="00676452">
              <w:rPr>
                <w:rFonts w:eastAsia="Times New Roman"/>
                <w:sz w:val="18"/>
                <w:szCs w:val="18"/>
              </w:rPr>
              <w:t>DANC 404 Dance Choreography</w:t>
            </w:r>
          </w:p>
          <w:p w14:paraId="6F648A10" w14:textId="77777777" w:rsidR="00452CE1" w:rsidRPr="00676452" w:rsidRDefault="00452CE1" w:rsidP="00D02F67">
            <w:pPr>
              <w:tabs>
                <w:tab w:val="left" w:pos="11610"/>
              </w:tabs>
              <w:rPr>
                <w:rFonts w:eastAsia="Times New Roman"/>
                <w:sz w:val="18"/>
                <w:szCs w:val="18"/>
              </w:rPr>
            </w:pPr>
            <w:r w:rsidRPr="00676452">
              <w:rPr>
                <w:rFonts w:eastAsia="Times New Roman"/>
                <w:sz w:val="18"/>
                <w:szCs w:val="18"/>
              </w:rPr>
              <w:t>DANC 105 Dance Pedagogy</w:t>
            </w:r>
          </w:p>
          <w:p w14:paraId="7F117474" w14:textId="77777777" w:rsidR="00452CE1" w:rsidRPr="00676452" w:rsidRDefault="00452CE1" w:rsidP="00D02F67">
            <w:pPr>
              <w:rPr>
                <w:rFonts w:cs="Times New Roman"/>
                <w:sz w:val="18"/>
                <w:szCs w:val="18"/>
              </w:rPr>
            </w:pPr>
          </w:p>
        </w:tc>
        <w:tc>
          <w:tcPr>
            <w:tcW w:w="1530" w:type="dxa"/>
          </w:tcPr>
          <w:p w14:paraId="5BAD9507" w14:textId="77777777" w:rsidR="00452CE1" w:rsidRPr="00676452" w:rsidRDefault="00452CE1" w:rsidP="00452CE1">
            <w:pPr>
              <w:rPr>
                <w:rFonts w:eastAsia="Times New Roman"/>
                <w:sz w:val="18"/>
                <w:szCs w:val="18"/>
              </w:rPr>
            </w:pPr>
            <w:r w:rsidRPr="00676452">
              <w:rPr>
                <w:rFonts w:eastAsia="Times New Roman"/>
                <w:sz w:val="18"/>
                <w:szCs w:val="18"/>
              </w:rPr>
              <w:t>Capstone Project</w:t>
            </w:r>
          </w:p>
          <w:p w14:paraId="2D3B165E" w14:textId="28D3AD4F" w:rsidR="00452CE1" w:rsidRPr="00676452" w:rsidRDefault="00D174C5" w:rsidP="00D02F67">
            <w:pPr>
              <w:rPr>
                <w:rFonts w:cs="Times New Roman"/>
                <w:sz w:val="18"/>
                <w:szCs w:val="18"/>
              </w:rPr>
            </w:pPr>
            <w:r>
              <w:rPr>
                <w:rFonts w:cs="Times New Roman"/>
                <w:sz w:val="18"/>
                <w:szCs w:val="18"/>
              </w:rPr>
              <w:t>ELI Reflection questions</w:t>
            </w:r>
          </w:p>
        </w:tc>
        <w:tc>
          <w:tcPr>
            <w:tcW w:w="1350" w:type="dxa"/>
          </w:tcPr>
          <w:p w14:paraId="4ED5F268" w14:textId="77777777" w:rsidR="00452CE1" w:rsidRPr="00676452" w:rsidRDefault="00452CE1" w:rsidP="00452CE1">
            <w:pPr>
              <w:rPr>
                <w:sz w:val="18"/>
                <w:szCs w:val="18"/>
              </w:rPr>
            </w:pPr>
            <w:r w:rsidRPr="00676452">
              <w:rPr>
                <w:sz w:val="18"/>
                <w:szCs w:val="18"/>
              </w:rPr>
              <w:t>17-18 year</w:t>
            </w:r>
          </w:p>
          <w:p w14:paraId="00C16CF5" w14:textId="77777777" w:rsidR="00452CE1" w:rsidRPr="00676452" w:rsidRDefault="00452CE1" w:rsidP="00452CE1">
            <w:pPr>
              <w:rPr>
                <w:rFonts w:cs="Times New Roman"/>
                <w:sz w:val="18"/>
                <w:szCs w:val="18"/>
              </w:rPr>
            </w:pPr>
            <w:r w:rsidRPr="00676452">
              <w:rPr>
                <w:sz w:val="18"/>
                <w:szCs w:val="18"/>
              </w:rPr>
              <w:t>22-23 year</w:t>
            </w:r>
          </w:p>
        </w:tc>
        <w:tc>
          <w:tcPr>
            <w:tcW w:w="1080" w:type="dxa"/>
          </w:tcPr>
          <w:p w14:paraId="177D9912" w14:textId="5BAC790D" w:rsidR="00452CE1" w:rsidRPr="00676452" w:rsidRDefault="00452CE1" w:rsidP="00D02F67">
            <w:pPr>
              <w:rPr>
                <w:rFonts w:cs="Times New Roman"/>
                <w:sz w:val="18"/>
                <w:szCs w:val="18"/>
              </w:rPr>
            </w:pPr>
          </w:p>
        </w:tc>
      </w:tr>
      <w:tr w:rsidR="00452CE1" w:rsidRPr="00F05DA9" w14:paraId="7719E639" w14:textId="77777777" w:rsidTr="008029D9">
        <w:trPr>
          <w:trHeight w:val="360"/>
        </w:trPr>
        <w:tc>
          <w:tcPr>
            <w:tcW w:w="2160" w:type="dxa"/>
            <w:vMerge/>
          </w:tcPr>
          <w:p w14:paraId="0CEE1386" w14:textId="77777777" w:rsidR="00452CE1" w:rsidRPr="00612D4D" w:rsidRDefault="00452CE1" w:rsidP="00D02F67">
            <w:pPr>
              <w:rPr>
                <w:rFonts w:cs="Times New Roman"/>
                <w:b/>
                <w:sz w:val="18"/>
                <w:szCs w:val="18"/>
              </w:rPr>
            </w:pPr>
          </w:p>
        </w:tc>
        <w:tc>
          <w:tcPr>
            <w:tcW w:w="2070" w:type="dxa"/>
            <w:vMerge/>
          </w:tcPr>
          <w:p w14:paraId="246FBBD2" w14:textId="77777777" w:rsidR="00452CE1" w:rsidRPr="00676452" w:rsidRDefault="00452CE1" w:rsidP="00D02F67">
            <w:pPr>
              <w:rPr>
                <w:rFonts w:eastAsia="Times New Roman"/>
                <w:color w:val="000000"/>
                <w:sz w:val="18"/>
                <w:szCs w:val="18"/>
              </w:rPr>
            </w:pPr>
          </w:p>
        </w:tc>
        <w:tc>
          <w:tcPr>
            <w:tcW w:w="3330" w:type="dxa"/>
            <w:vMerge/>
          </w:tcPr>
          <w:p w14:paraId="6D852D58" w14:textId="77777777" w:rsidR="00452CE1" w:rsidRPr="00676452" w:rsidRDefault="00452CE1" w:rsidP="00D02F67">
            <w:pPr>
              <w:rPr>
                <w:sz w:val="18"/>
                <w:szCs w:val="18"/>
              </w:rPr>
            </w:pPr>
          </w:p>
        </w:tc>
        <w:tc>
          <w:tcPr>
            <w:tcW w:w="3150" w:type="dxa"/>
            <w:vMerge/>
          </w:tcPr>
          <w:p w14:paraId="292982CE" w14:textId="77777777" w:rsidR="00452CE1" w:rsidRPr="00676452" w:rsidRDefault="00452CE1" w:rsidP="00D02F67">
            <w:pPr>
              <w:rPr>
                <w:rFonts w:eastAsia="Times New Roman"/>
                <w:sz w:val="18"/>
                <w:szCs w:val="18"/>
              </w:rPr>
            </w:pPr>
          </w:p>
        </w:tc>
        <w:tc>
          <w:tcPr>
            <w:tcW w:w="1530" w:type="dxa"/>
          </w:tcPr>
          <w:p w14:paraId="388BD9CD" w14:textId="77777777" w:rsidR="00452CE1" w:rsidRPr="00676452" w:rsidRDefault="00452CE1" w:rsidP="00452CE1">
            <w:pPr>
              <w:rPr>
                <w:rFonts w:eastAsia="Times New Roman"/>
                <w:sz w:val="18"/>
                <w:szCs w:val="18"/>
              </w:rPr>
            </w:pPr>
            <w:r w:rsidRPr="00676452">
              <w:rPr>
                <w:rFonts w:eastAsia="Times New Roman"/>
                <w:sz w:val="18"/>
                <w:szCs w:val="18"/>
              </w:rPr>
              <w:t>"How I did it" Paper</w:t>
            </w:r>
          </w:p>
          <w:p w14:paraId="682F5374" w14:textId="77777777" w:rsidR="00452CE1" w:rsidRPr="00676452" w:rsidRDefault="00452CE1" w:rsidP="00D02F67">
            <w:pPr>
              <w:rPr>
                <w:rFonts w:cs="Times New Roman"/>
                <w:sz w:val="18"/>
                <w:szCs w:val="18"/>
              </w:rPr>
            </w:pPr>
          </w:p>
        </w:tc>
        <w:tc>
          <w:tcPr>
            <w:tcW w:w="1350" w:type="dxa"/>
          </w:tcPr>
          <w:p w14:paraId="7AA17C01" w14:textId="77777777" w:rsidR="00452CE1" w:rsidRPr="00676452" w:rsidRDefault="00452CE1" w:rsidP="00452CE1">
            <w:pPr>
              <w:rPr>
                <w:sz w:val="18"/>
                <w:szCs w:val="18"/>
              </w:rPr>
            </w:pPr>
            <w:r w:rsidRPr="00676452">
              <w:rPr>
                <w:sz w:val="18"/>
                <w:szCs w:val="18"/>
              </w:rPr>
              <w:t>17-18 year</w:t>
            </w:r>
          </w:p>
          <w:p w14:paraId="201F1DAA" w14:textId="77777777" w:rsidR="00452CE1" w:rsidRPr="00676452" w:rsidRDefault="00452CE1" w:rsidP="00452CE1">
            <w:pPr>
              <w:rPr>
                <w:rFonts w:cs="Times New Roman"/>
                <w:sz w:val="18"/>
                <w:szCs w:val="18"/>
              </w:rPr>
            </w:pPr>
            <w:r w:rsidRPr="00676452">
              <w:rPr>
                <w:sz w:val="18"/>
                <w:szCs w:val="18"/>
              </w:rPr>
              <w:t>22-23 year</w:t>
            </w:r>
          </w:p>
        </w:tc>
        <w:tc>
          <w:tcPr>
            <w:tcW w:w="1080" w:type="dxa"/>
          </w:tcPr>
          <w:p w14:paraId="64C1BA6D" w14:textId="77777777" w:rsidR="00452CE1" w:rsidRPr="00676452" w:rsidRDefault="00452CE1" w:rsidP="00D02F67">
            <w:pPr>
              <w:rPr>
                <w:rFonts w:cs="Times New Roman"/>
                <w:sz w:val="18"/>
                <w:szCs w:val="18"/>
              </w:rPr>
            </w:pPr>
            <w:r w:rsidRPr="00676452">
              <w:rPr>
                <w:sz w:val="18"/>
                <w:szCs w:val="18"/>
              </w:rPr>
              <w:t>75% of seniors will score 15 points or higher on the rubric.</w:t>
            </w:r>
          </w:p>
        </w:tc>
      </w:tr>
      <w:tr w:rsidR="00452CE1" w:rsidRPr="00612D4D" w14:paraId="6595029C" w14:textId="77777777" w:rsidTr="008029D9">
        <w:tc>
          <w:tcPr>
            <w:tcW w:w="2160" w:type="dxa"/>
          </w:tcPr>
          <w:p w14:paraId="37A217DC" w14:textId="77777777" w:rsidR="00452CE1" w:rsidRPr="00612D4D" w:rsidRDefault="00452CE1" w:rsidP="00D02F67">
            <w:pPr>
              <w:rPr>
                <w:rFonts w:cs="Times New Roman"/>
                <w:sz w:val="18"/>
                <w:szCs w:val="18"/>
              </w:rPr>
            </w:pPr>
            <w:r w:rsidRPr="00612D4D">
              <w:rPr>
                <w:rFonts w:cs="Times New Roman"/>
                <w:b/>
                <w:sz w:val="18"/>
                <w:szCs w:val="18"/>
              </w:rPr>
              <w:t>Faith knowledge &amp; application:</w:t>
            </w:r>
            <w:r w:rsidRPr="00612D4D">
              <w:rPr>
                <w:rFonts w:cs="Times New Roman"/>
                <w:sz w:val="18"/>
                <w:szCs w:val="18"/>
              </w:rPr>
              <w:t xml:space="preserve"> Students will develop informed and mature convictions about Christian faith and practice</w:t>
            </w:r>
          </w:p>
        </w:tc>
        <w:tc>
          <w:tcPr>
            <w:tcW w:w="2070" w:type="dxa"/>
          </w:tcPr>
          <w:p w14:paraId="607A3633" w14:textId="77777777" w:rsidR="00452CE1" w:rsidRPr="00676452" w:rsidRDefault="00452CE1" w:rsidP="00D02F67">
            <w:pPr>
              <w:rPr>
                <w:rFonts w:cs="Times New Roman"/>
                <w:sz w:val="18"/>
                <w:szCs w:val="18"/>
              </w:rPr>
            </w:pPr>
          </w:p>
        </w:tc>
        <w:tc>
          <w:tcPr>
            <w:tcW w:w="3330" w:type="dxa"/>
          </w:tcPr>
          <w:p w14:paraId="4B7E3637" w14:textId="77777777" w:rsidR="00452CE1" w:rsidRPr="00676452" w:rsidRDefault="00452CE1" w:rsidP="00452CE1">
            <w:pPr>
              <w:rPr>
                <w:rFonts w:cs="Times New Roman"/>
                <w:sz w:val="18"/>
                <w:szCs w:val="18"/>
              </w:rPr>
            </w:pPr>
            <w:r w:rsidRPr="00676452">
              <w:rPr>
                <w:rFonts w:cs="Times New Roman"/>
                <w:sz w:val="18"/>
                <w:szCs w:val="18"/>
              </w:rPr>
              <w:t>Students will develop abilities to:</w:t>
            </w:r>
          </w:p>
          <w:p w14:paraId="43F2C734" w14:textId="77777777" w:rsidR="00452CE1" w:rsidRPr="00676452" w:rsidRDefault="00452CE1" w:rsidP="00452CE1">
            <w:pPr>
              <w:pStyle w:val="ListParagraph"/>
              <w:numPr>
                <w:ilvl w:val="0"/>
                <w:numId w:val="22"/>
              </w:numPr>
              <w:spacing w:after="0" w:line="240" w:lineRule="auto"/>
              <w:rPr>
                <w:rFonts w:ascii="Times New Roman" w:hAnsi="Times New Roman" w:cs="Times New Roman"/>
                <w:sz w:val="18"/>
                <w:szCs w:val="18"/>
              </w:rPr>
            </w:pPr>
            <w:r w:rsidRPr="00676452">
              <w:rPr>
                <w:rFonts w:ascii="Times New Roman" w:hAnsi="Times New Roman" w:cs="Times New Roman"/>
                <w:sz w:val="18"/>
                <w:szCs w:val="18"/>
              </w:rPr>
              <w:t>Cultivate the stewardship of the intellect and imagination</w:t>
            </w:r>
          </w:p>
          <w:p w14:paraId="53D0ECF5" w14:textId="77777777" w:rsidR="00452CE1" w:rsidRPr="00676452" w:rsidRDefault="00452CE1" w:rsidP="00452CE1">
            <w:pPr>
              <w:pStyle w:val="ListParagraph"/>
              <w:numPr>
                <w:ilvl w:val="0"/>
                <w:numId w:val="22"/>
              </w:numPr>
              <w:spacing w:after="0" w:line="240" w:lineRule="auto"/>
            </w:pPr>
            <w:r w:rsidRPr="00676452">
              <w:rPr>
                <w:rFonts w:ascii="Times New Roman" w:hAnsi="Times New Roman" w:cs="Times New Roman"/>
                <w:sz w:val="18"/>
                <w:szCs w:val="18"/>
              </w:rPr>
              <w:t>Explore the intersections between Christian faith and Dance</w:t>
            </w:r>
          </w:p>
        </w:tc>
        <w:tc>
          <w:tcPr>
            <w:tcW w:w="3150" w:type="dxa"/>
          </w:tcPr>
          <w:p w14:paraId="111F4F65" w14:textId="77777777" w:rsidR="00452CE1" w:rsidRPr="00676452" w:rsidRDefault="00452CE1" w:rsidP="00452CE1">
            <w:pPr>
              <w:rPr>
                <w:rFonts w:eastAsia="Times New Roman"/>
                <w:sz w:val="18"/>
                <w:szCs w:val="18"/>
              </w:rPr>
            </w:pPr>
            <w:r w:rsidRPr="00676452">
              <w:rPr>
                <w:rFonts w:eastAsia="Times New Roman"/>
                <w:sz w:val="18"/>
                <w:szCs w:val="18"/>
              </w:rPr>
              <w:t>THEA 470 Theatre Capstone Seminar</w:t>
            </w:r>
          </w:p>
          <w:p w14:paraId="793587BE" w14:textId="77777777" w:rsidR="00452CE1" w:rsidRPr="00676452" w:rsidRDefault="00452CE1" w:rsidP="00452CE1">
            <w:pPr>
              <w:rPr>
                <w:rFonts w:eastAsia="Times New Roman"/>
                <w:sz w:val="18"/>
                <w:szCs w:val="18"/>
              </w:rPr>
            </w:pPr>
            <w:r w:rsidRPr="00676452">
              <w:rPr>
                <w:rFonts w:eastAsia="Times New Roman"/>
                <w:sz w:val="18"/>
                <w:szCs w:val="18"/>
              </w:rPr>
              <w:t>DANC 305 Dance Ministry</w:t>
            </w:r>
          </w:p>
          <w:p w14:paraId="15A56AC1" w14:textId="77777777" w:rsidR="00452CE1" w:rsidRPr="00676452" w:rsidRDefault="00452CE1" w:rsidP="00D02F67">
            <w:pPr>
              <w:rPr>
                <w:rFonts w:cs="Times New Roman"/>
                <w:sz w:val="18"/>
                <w:szCs w:val="18"/>
              </w:rPr>
            </w:pPr>
          </w:p>
        </w:tc>
        <w:tc>
          <w:tcPr>
            <w:tcW w:w="1530" w:type="dxa"/>
          </w:tcPr>
          <w:p w14:paraId="05FD22CB" w14:textId="75AD180C" w:rsidR="00452CE1" w:rsidRPr="00676452" w:rsidRDefault="004763F3" w:rsidP="00452CE1">
            <w:pPr>
              <w:rPr>
                <w:rFonts w:eastAsia="Times New Roman"/>
                <w:sz w:val="18"/>
                <w:szCs w:val="18"/>
              </w:rPr>
            </w:pPr>
            <w:r w:rsidRPr="00676452">
              <w:rPr>
                <w:rFonts w:eastAsia="Times New Roman"/>
                <w:sz w:val="18"/>
                <w:szCs w:val="18"/>
              </w:rPr>
              <w:t>Art and Faith Integration paper</w:t>
            </w:r>
          </w:p>
          <w:p w14:paraId="5B2C6D75" w14:textId="77777777" w:rsidR="00452CE1" w:rsidRPr="00676452" w:rsidRDefault="00452CE1" w:rsidP="00D02F67">
            <w:pPr>
              <w:rPr>
                <w:rFonts w:cs="Times New Roman"/>
                <w:sz w:val="18"/>
                <w:szCs w:val="18"/>
              </w:rPr>
            </w:pPr>
          </w:p>
        </w:tc>
        <w:tc>
          <w:tcPr>
            <w:tcW w:w="1350" w:type="dxa"/>
          </w:tcPr>
          <w:p w14:paraId="527005AF" w14:textId="77777777" w:rsidR="00452CE1" w:rsidRPr="00676452" w:rsidRDefault="00452CE1" w:rsidP="00D02F67">
            <w:pPr>
              <w:rPr>
                <w:rFonts w:cs="Times New Roman"/>
                <w:sz w:val="18"/>
                <w:szCs w:val="18"/>
              </w:rPr>
            </w:pPr>
            <w:r w:rsidRPr="00676452">
              <w:rPr>
                <w:sz w:val="18"/>
                <w:szCs w:val="18"/>
              </w:rPr>
              <w:t>75% of seniors will score a 5 on the rubric.</w:t>
            </w:r>
          </w:p>
        </w:tc>
        <w:tc>
          <w:tcPr>
            <w:tcW w:w="1080" w:type="dxa"/>
          </w:tcPr>
          <w:p w14:paraId="2E96DECC" w14:textId="77777777" w:rsidR="00452CE1" w:rsidRPr="00676452" w:rsidRDefault="00452CE1" w:rsidP="00452CE1">
            <w:pPr>
              <w:rPr>
                <w:sz w:val="18"/>
                <w:szCs w:val="18"/>
              </w:rPr>
            </w:pPr>
            <w:r w:rsidRPr="00676452">
              <w:rPr>
                <w:sz w:val="18"/>
                <w:szCs w:val="18"/>
              </w:rPr>
              <w:t>13-14 year</w:t>
            </w:r>
          </w:p>
          <w:p w14:paraId="6CEDF1E0" w14:textId="77777777" w:rsidR="00452CE1" w:rsidRPr="00676452" w:rsidRDefault="00452CE1" w:rsidP="00452CE1">
            <w:pPr>
              <w:rPr>
                <w:sz w:val="18"/>
                <w:szCs w:val="18"/>
              </w:rPr>
            </w:pPr>
            <w:r w:rsidRPr="00676452">
              <w:rPr>
                <w:sz w:val="18"/>
                <w:szCs w:val="18"/>
              </w:rPr>
              <w:t>17-18 year</w:t>
            </w:r>
          </w:p>
          <w:p w14:paraId="7F65204C" w14:textId="77777777" w:rsidR="00452CE1" w:rsidRPr="00676452" w:rsidRDefault="00452CE1" w:rsidP="00452CE1">
            <w:pPr>
              <w:rPr>
                <w:rFonts w:cs="Times New Roman"/>
                <w:sz w:val="18"/>
                <w:szCs w:val="18"/>
              </w:rPr>
            </w:pPr>
            <w:r w:rsidRPr="00676452">
              <w:rPr>
                <w:sz w:val="18"/>
                <w:szCs w:val="18"/>
              </w:rPr>
              <w:t>22-23 year</w:t>
            </w:r>
          </w:p>
        </w:tc>
      </w:tr>
    </w:tbl>
    <w:p w14:paraId="20921661" w14:textId="77777777" w:rsidR="00D4684F" w:rsidRPr="00612D4D" w:rsidRDefault="00D4684F" w:rsidP="00F05DA9">
      <w:pPr>
        <w:rPr>
          <w:rFonts w:cs="Times New Roman"/>
          <w:sz w:val="18"/>
          <w:szCs w:val="18"/>
        </w:rPr>
      </w:pPr>
    </w:p>
    <w:sectPr w:rsidR="00D4684F" w:rsidRPr="00612D4D" w:rsidSect="00CA4F00">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A985F" w14:textId="77777777" w:rsidR="00F27075" w:rsidRDefault="00F27075" w:rsidP="001A2EEF">
      <w:r>
        <w:separator/>
      </w:r>
    </w:p>
  </w:endnote>
  <w:endnote w:type="continuationSeparator" w:id="0">
    <w:p w14:paraId="20511CAB" w14:textId="77777777" w:rsidR="00F27075" w:rsidRDefault="00F27075" w:rsidP="001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6C501" w14:textId="77777777" w:rsidR="00F27075" w:rsidRDefault="00F27075" w:rsidP="001A2EEF">
      <w:r>
        <w:separator/>
      </w:r>
    </w:p>
  </w:footnote>
  <w:footnote w:type="continuationSeparator" w:id="0">
    <w:p w14:paraId="64D3CE67" w14:textId="77777777" w:rsidR="00F27075" w:rsidRDefault="00F27075" w:rsidP="001A2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9F82" w14:textId="77777777" w:rsidR="00F05DA9" w:rsidRDefault="00F05DA9">
    <w:pPr>
      <w:pStyle w:val="Header"/>
    </w:pPr>
    <w:r>
      <w:t xml:space="preserve">Assessment of Student Learning Plan — </w:t>
    </w:r>
    <w:r w:rsidR="00DC5228">
      <w:t>Dance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938"/>
    <w:multiLevelType w:val="hybridMultilevel"/>
    <w:tmpl w:val="FB64D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9C2BBC"/>
    <w:multiLevelType w:val="hybridMultilevel"/>
    <w:tmpl w:val="2594E5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204B11"/>
    <w:multiLevelType w:val="hybridMultilevel"/>
    <w:tmpl w:val="954C341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107D0"/>
    <w:multiLevelType w:val="hybridMultilevel"/>
    <w:tmpl w:val="21EE2618"/>
    <w:lvl w:ilvl="0" w:tplc="AF90C13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33696"/>
    <w:multiLevelType w:val="hybridMultilevel"/>
    <w:tmpl w:val="BB8E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14A9E"/>
    <w:multiLevelType w:val="hybridMultilevel"/>
    <w:tmpl w:val="8A5EC054"/>
    <w:lvl w:ilvl="0" w:tplc="04090013">
      <w:start w:val="1"/>
      <w:numFmt w:val="upperRoman"/>
      <w:lvlText w:val="%1."/>
      <w:lvlJc w:val="right"/>
      <w:pPr>
        <w:ind w:left="720" w:hanging="360"/>
      </w:pPr>
    </w:lvl>
    <w:lvl w:ilvl="1" w:tplc="CA38430A">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F6534"/>
    <w:multiLevelType w:val="hybridMultilevel"/>
    <w:tmpl w:val="A5E4C5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9F4FB3"/>
    <w:multiLevelType w:val="hybridMultilevel"/>
    <w:tmpl w:val="86329E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5C426C"/>
    <w:multiLevelType w:val="hybridMultilevel"/>
    <w:tmpl w:val="954C341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FC2719"/>
    <w:multiLevelType w:val="hybridMultilevel"/>
    <w:tmpl w:val="2A3E0BFE"/>
    <w:lvl w:ilvl="0" w:tplc="04090019">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54449F"/>
    <w:multiLevelType w:val="hybridMultilevel"/>
    <w:tmpl w:val="99C215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674E8B"/>
    <w:multiLevelType w:val="hybridMultilevel"/>
    <w:tmpl w:val="ABA8E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933D8"/>
    <w:multiLevelType w:val="hybridMultilevel"/>
    <w:tmpl w:val="2A2AE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74086"/>
    <w:multiLevelType w:val="hybridMultilevel"/>
    <w:tmpl w:val="954C341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BE2BA8"/>
    <w:multiLevelType w:val="hybridMultilevel"/>
    <w:tmpl w:val="954C341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D6EA1"/>
    <w:multiLevelType w:val="hybridMultilevel"/>
    <w:tmpl w:val="FC0CE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D31A0"/>
    <w:multiLevelType w:val="hybridMultilevel"/>
    <w:tmpl w:val="212AB9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7C679D"/>
    <w:multiLevelType w:val="hybridMultilevel"/>
    <w:tmpl w:val="954C341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D4B9A"/>
    <w:multiLevelType w:val="hybridMultilevel"/>
    <w:tmpl w:val="4B905A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891AD3"/>
    <w:multiLevelType w:val="hybridMultilevel"/>
    <w:tmpl w:val="1C963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337E92"/>
    <w:multiLevelType w:val="hybridMultilevel"/>
    <w:tmpl w:val="DA883E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8"/>
  </w:num>
  <w:num w:numId="3">
    <w:abstractNumId w:val="18"/>
  </w:num>
  <w:num w:numId="4">
    <w:abstractNumId w:val="5"/>
  </w:num>
  <w:num w:numId="5">
    <w:abstractNumId w:val="15"/>
  </w:num>
  <w:num w:numId="6">
    <w:abstractNumId w:val="6"/>
  </w:num>
  <w:num w:numId="7">
    <w:abstractNumId w:val="17"/>
  </w:num>
  <w:num w:numId="8">
    <w:abstractNumId w:val="2"/>
  </w:num>
  <w:num w:numId="9">
    <w:abstractNumId w:val="14"/>
  </w:num>
  <w:num w:numId="10">
    <w:abstractNumId w:val="19"/>
  </w:num>
  <w:num w:numId="11">
    <w:abstractNumId w:val="11"/>
  </w:num>
  <w:num w:numId="12">
    <w:abstractNumId w:val="21"/>
  </w:num>
  <w:num w:numId="13">
    <w:abstractNumId w:val="16"/>
  </w:num>
  <w:num w:numId="14">
    <w:abstractNumId w:val="1"/>
  </w:num>
  <w:num w:numId="15">
    <w:abstractNumId w:val="10"/>
  </w:num>
  <w:num w:numId="16">
    <w:abstractNumId w:val="7"/>
  </w:num>
  <w:num w:numId="17">
    <w:abstractNumId w:val="0"/>
  </w:num>
  <w:num w:numId="18">
    <w:abstractNumId w:val="3"/>
  </w:num>
  <w:num w:numId="19">
    <w:abstractNumId w:val="13"/>
  </w:num>
  <w:num w:numId="20">
    <w:abstractNumId w:val="12"/>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0"/>
    <w:rsid w:val="000330CC"/>
    <w:rsid w:val="00052B7E"/>
    <w:rsid w:val="000A7F05"/>
    <w:rsid w:val="000C0699"/>
    <w:rsid w:val="001648FD"/>
    <w:rsid w:val="001725EA"/>
    <w:rsid w:val="00195E57"/>
    <w:rsid w:val="001A2EEF"/>
    <w:rsid w:val="001C4EE2"/>
    <w:rsid w:val="00221494"/>
    <w:rsid w:val="002A3607"/>
    <w:rsid w:val="002F336E"/>
    <w:rsid w:val="002F37BD"/>
    <w:rsid w:val="00313044"/>
    <w:rsid w:val="00344F34"/>
    <w:rsid w:val="003472BA"/>
    <w:rsid w:val="0038046D"/>
    <w:rsid w:val="003B2C6B"/>
    <w:rsid w:val="003C4730"/>
    <w:rsid w:val="00446944"/>
    <w:rsid w:val="00451AF1"/>
    <w:rsid w:val="00452CE1"/>
    <w:rsid w:val="00467259"/>
    <w:rsid w:val="004763F3"/>
    <w:rsid w:val="00495EC8"/>
    <w:rsid w:val="00496CFF"/>
    <w:rsid w:val="004A2594"/>
    <w:rsid w:val="004B6AAF"/>
    <w:rsid w:val="00513271"/>
    <w:rsid w:val="00590271"/>
    <w:rsid w:val="005C6170"/>
    <w:rsid w:val="00612D4D"/>
    <w:rsid w:val="0062728A"/>
    <w:rsid w:val="00640C32"/>
    <w:rsid w:val="00676452"/>
    <w:rsid w:val="00692B56"/>
    <w:rsid w:val="006A078C"/>
    <w:rsid w:val="006D5A0C"/>
    <w:rsid w:val="00711F64"/>
    <w:rsid w:val="007534BF"/>
    <w:rsid w:val="008029D9"/>
    <w:rsid w:val="00833C92"/>
    <w:rsid w:val="008876A7"/>
    <w:rsid w:val="008877AE"/>
    <w:rsid w:val="0089249A"/>
    <w:rsid w:val="008A7CD0"/>
    <w:rsid w:val="008B28A4"/>
    <w:rsid w:val="008B5736"/>
    <w:rsid w:val="008B7248"/>
    <w:rsid w:val="008C3091"/>
    <w:rsid w:val="008C585E"/>
    <w:rsid w:val="008F5034"/>
    <w:rsid w:val="00914D96"/>
    <w:rsid w:val="00924346"/>
    <w:rsid w:val="0097771A"/>
    <w:rsid w:val="009F5490"/>
    <w:rsid w:val="00A00146"/>
    <w:rsid w:val="00A414FC"/>
    <w:rsid w:val="00A54AB1"/>
    <w:rsid w:val="00A96FE8"/>
    <w:rsid w:val="00AA4592"/>
    <w:rsid w:val="00B26DD7"/>
    <w:rsid w:val="00B3447D"/>
    <w:rsid w:val="00B40AF5"/>
    <w:rsid w:val="00B71460"/>
    <w:rsid w:val="00B8431D"/>
    <w:rsid w:val="00B9639A"/>
    <w:rsid w:val="00BC180A"/>
    <w:rsid w:val="00BC7BA7"/>
    <w:rsid w:val="00BD63B1"/>
    <w:rsid w:val="00BF3DAF"/>
    <w:rsid w:val="00C06458"/>
    <w:rsid w:val="00C20448"/>
    <w:rsid w:val="00C2721B"/>
    <w:rsid w:val="00C678A1"/>
    <w:rsid w:val="00CA4F00"/>
    <w:rsid w:val="00CB2069"/>
    <w:rsid w:val="00CF444A"/>
    <w:rsid w:val="00D02F67"/>
    <w:rsid w:val="00D174C5"/>
    <w:rsid w:val="00D4684F"/>
    <w:rsid w:val="00DC5228"/>
    <w:rsid w:val="00DE51F8"/>
    <w:rsid w:val="00DE6D8A"/>
    <w:rsid w:val="00F03BE5"/>
    <w:rsid w:val="00F05DA9"/>
    <w:rsid w:val="00F27075"/>
    <w:rsid w:val="00F43CBC"/>
    <w:rsid w:val="00F441FA"/>
    <w:rsid w:val="00F76A2F"/>
    <w:rsid w:val="00FA005B"/>
    <w:rsid w:val="00FE07F7"/>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AE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link w:val="DefaultChar"/>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paragraph" w:styleId="Header">
    <w:name w:val="header"/>
    <w:basedOn w:val="Normal"/>
    <w:link w:val="HeaderChar"/>
    <w:uiPriority w:val="99"/>
    <w:unhideWhenUsed/>
    <w:rsid w:val="001A2EEF"/>
    <w:pPr>
      <w:tabs>
        <w:tab w:val="center" w:pos="4680"/>
        <w:tab w:val="right" w:pos="9360"/>
      </w:tabs>
    </w:pPr>
  </w:style>
  <w:style w:type="character" w:customStyle="1" w:styleId="HeaderChar">
    <w:name w:val="Header Char"/>
    <w:basedOn w:val="DefaultParagraphFont"/>
    <w:link w:val="Header"/>
    <w:uiPriority w:val="99"/>
    <w:rsid w:val="001A2EEF"/>
  </w:style>
  <w:style w:type="paragraph" w:styleId="Footer">
    <w:name w:val="footer"/>
    <w:basedOn w:val="Normal"/>
    <w:link w:val="FooterChar"/>
    <w:uiPriority w:val="99"/>
    <w:unhideWhenUsed/>
    <w:rsid w:val="001A2EEF"/>
    <w:pPr>
      <w:tabs>
        <w:tab w:val="center" w:pos="4680"/>
        <w:tab w:val="right" w:pos="9360"/>
      </w:tabs>
    </w:pPr>
  </w:style>
  <w:style w:type="character" w:customStyle="1" w:styleId="FooterChar">
    <w:name w:val="Footer Char"/>
    <w:basedOn w:val="DefaultParagraphFont"/>
    <w:link w:val="Footer"/>
    <w:uiPriority w:val="99"/>
    <w:rsid w:val="001A2EEF"/>
  </w:style>
  <w:style w:type="paragraph" w:styleId="ListParagraph">
    <w:name w:val="List Paragraph"/>
    <w:basedOn w:val="Normal"/>
    <w:uiPriority w:val="34"/>
    <w:qFormat/>
    <w:rsid w:val="00467259"/>
    <w:pPr>
      <w:spacing w:after="200" w:line="276" w:lineRule="auto"/>
      <w:ind w:left="720"/>
      <w:contextualSpacing/>
    </w:pPr>
    <w:rPr>
      <w:rFonts w:asciiTheme="minorHAnsi" w:hAnsiTheme="minorHAnsi"/>
      <w:sz w:val="22"/>
    </w:rPr>
  </w:style>
  <w:style w:type="character" w:customStyle="1" w:styleId="DefaultChar">
    <w:name w:val="Default Char"/>
    <w:basedOn w:val="DefaultParagraphFont"/>
    <w:link w:val="Default"/>
    <w:rsid w:val="0038046D"/>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21613">
      <w:bodyDiv w:val="1"/>
      <w:marLeft w:val="0"/>
      <w:marRight w:val="0"/>
      <w:marTop w:val="0"/>
      <w:marBottom w:val="0"/>
      <w:divBdr>
        <w:top w:val="none" w:sz="0" w:space="0" w:color="auto"/>
        <w:left w:val="none" w:sz="0" w:space="0" w:color="auto"/>
        <w:bottom w:val="none" w:sz="0" w:space="0" w:color="auto"/>
        <w:right w:val="none" w:sz="0" w:space="0" w:color="auto"/>
      </w:divBdr>
    </w:div>
    <w:div w:id="1841655163">
      <w:bodyDiv w:val="1"/>
      <w:marLeft w:val="0"/>
      <w:marRight w:val="0"/>
      <w:marTop w:val="0"/>
      <w:marBottom w:val="0"/>
      <w:divBdr>
        <w:top w:val="none" w:sz="0" w:space="0" w:color="auto"/>
        <w:left w:val="none" w:sz="0" w:space="0" w:color="auto"/>
        <w:bottom w:val="none" w:sz="0" w:space="0" w:color="auto"/>
        <w:right w:val="none" w:sz="0" w:space="0" w:color="auto"/>
      </w:divBdr>
    </w:div>
    <w:div w:id="19024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1E7E-F21E-C046-921B-B3EE4FF1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672</Words>
  <Characters>3837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Whitesel, Tymberley</cp:lastModifiedBy>
  <cp:revision>7</cp:revision>
  <cp:lastPrinted>2012-03-06T15:49:00Z</cp:lastPrinted>
  <dcterms:created xsi:type="dcterms:W3CDTF">2017-05-05T14:53:00Z</dcterms:created>
  <dcterms:modified xsi:type="dcterms:W3CDTF">2017-11-27T19:49:00Z</dcterms:modified>
</cp:coreProperties>
</file>