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791FA" w14:textId="030F10FA" w:rsidR="003B0344" w:rsidRPr="00991917" w:rsidRDefault="00076429" w:rsidP="003B0344">
      <w:pPr>
        <w:spacing w:after="120"/>
        <w:rPr>
          <w:b/>
        </w:rPr>
      </w:pPr>
      <w:r w:rsidRPr="00991917">
        <w:rPr>
          <w:b/>
        </w:rPr>
        <w:t>BA in Theatre</w:t>
      </w:r>
      <w:r w:rsidR="007E6849" w:rsidRPr="00991917">
        <w:rPr>
          <w:b/>
        </w:rPr>
        <w:t xml:space="preserve"> (business)</w:t>
      </w:r>
    </w:p>
    <w:tbl>
      <w:tblPr>
        <w:tblW w:w="195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520"/>
        <w:gridCol w:w="4320"/>
        <w:gridCol w:w="3510"/>
        <w:gridCol w:w="2340"/>
        <w:gridCol w:w="1980"/>
        <w:gridCol w:w="1320"/>
        <w:gridCol w:w="1320"/>
      </w:tblGrid>
      <w:tr w:rsidR="00BC3D3F" w:rsidRPr="00991917" w14:paraId="06C255F4" w14:textId="77777777" w:rsidTr="00092573">
        <w:trPr>
          <w:trHeight w:val="287"/>
        </w:trPr>
        <w:tc>
          <w:tcPr>
            <w:tcW w:w="2250" w:type="dxa"/>
          </w:tcPr>
          <w:p w14:paraId="22981AF5" w14:textId="142D0709" w:rsidR="00BC3D3F" w:rsidRPr="00991917" w:rsidRDefault="00BC3D3F" w:rsidP="00835C46">
            <w:pPr>
              <w:rPr>
                <w:b/>
                <w:sz w:val="20"/>
                <w:szCs w:val="20"/>
              </w:rPr>
            </w:pPr>
            <w:r w:rsidRPr="00991917">
              <w:rPr>
                <w:b/>
                <w:sz w:val="20"/>
                <w:szCs w:val="20"/>
              </w:rPr>
              <w:t>CWMLO</w:t>
            </w:r>
          </w:p>
        </w:tc>
        <w:tc>
          <w:tcPr>
            <w:tcW w:w="2520" w:type="dxa"/>
          </w:tcPr>
          <w:p w14:paraId="38FB5F8C" w14:textId="7658224D" w:rsidR="00BC3D3F" w:rsidRPr="00991917" w:rsidRDefault="00907D7D" w:rsidP="00835C46">
            <w:pPr>
              <w:rPr>
                <w:b/>
                <w:sz w:val="20"/>
                <w:szCs w:val="20"/>
              </w:rPr>
            </w:pPr>
            <w:r w:rsidRPr="00991917">
              <w:rPr>
                <w:b/>
                <w:sz w:val="20"/>
                <w:szCs w:val="20"/>
              </w:rPr>
              <w:t xml:space="preserve">NAST </w:t>
            </w:r>
            <w:r w:rsidR="00BC3D3F" w:rsidRPr="00991917">
              <w:rPr>
                <w:b/>
                <w:sz w:val="20"/>
                <w:szCs w:val="20"/>
              </w:rPr>
              <w:t>Standard</w:t>
            </w:r>
          </w:p>
        </w:tc>
        <w:tc>
          <w:tcPr>
            <w:tcW w:w="4320" w:type="dxa"/>
          </w:tcPr>
          <w:p w14:paraId="404EFB80" w14:textId="6635CCB6" w:rsidR="00BC3D3F" w:rsidRPr="00991917" w:rsidRDefault="00BC3D3F" w:rsidP="00835C46">
            <w:pPr>
              <w:rPr>
                <w:b/>
                <w:sz w:val="20"/>
                <w:szCs w:val="20"/>
              </w:rPr>
            </w:pPr>
            <w:r w:rsidRPr="00991917">
              <w:rPr>
                <w:b/>
                <w:sz w:val="20"/>
                <w:szCs w:val="20"/>
              </w:rPr>
              <w:t>Learning Outcome</w:t>
            </w:r>
          </w:p>
        </w:tc>
        <w:tc>
          <w:tcPr>
            <w:tcW w:w="3510" w:type="dxa"/>
          </w:tcPr>
          <w:p w14:paraId="311336D1" w14:textId="77777777" w:rsidR="00BC3D3F" w:rsidRPr="00991917" w:rsidRDefault="00BC3D3F" w:rsidP="001E5488">
            <w:pPr>
              <w:ind w:left="-198" w:firstLine="198"/>
              <w:rPr>
                <w:b/>
                <w:sz w:val="20"/>
                <w:szCs w:val="20"/>
              </w:rPr>
            </w:pPr>
            <w:r w:rsidRPr="00991917">
              <w:rPr>
                <w:b/>
                <w:sz w:val="20"/>
                <w:szCs w:val="20"/>
              </w:rPr>
              <w:t>Courses</w:t>
            </w:r>
          </w:p>
        </w:tc>
        <w:tc>
          <w:tcPr>
            <w:tcW w:w="2340" w:type="dxa"/>
          </w:tcPr>
          <w:p w14:paraId="678CA5B7" w14:textId="77777777" w:rsidR="00BC3D3F" w:rsidRPr="00991917" w:rsidRDefault="00BC3D3F" w:rsidP="00835C46">
            <w:pPr>
              <w:rPr>
                <w:b/>
                <w:sz w:val="20"/>
                <w:szCs w:val="20"/>
              </w:rPr>
            </w:pPr>
            <w:r w:rsidRPr="00991917">
              <w:rPr>
                <w:b/>
                <w:sz w:val="20"/>
                <w:szCs w:val="20"/>
              </w:rPr>
              <w:t>Measure</w:t>
            </w:r>
          </w:p>
        </w:tc>
        <w:tc>
          <w:tcPr>
            <w:tcW w:w="1980" w:type="dxa"/>
          </w:tcPr>
          <w:p w14:paraId="13528046" w14:textId="77777777" w:rsidR="00BC3D3F" w:rsidRPr="00991917" w:rsidRDefault="00BC3D3F" w:rsidP="00835C46">
            <w:pPr>
              <w:rPr>
                <w:b/>
                <w:sz w:val="20"/>
                <w:szCs w:val="20"/>
              </w:rPr>
            </w:pPr>
            <w:r w:rsidRPr="00991917">
              <w:rPr>
                <w:b/>
                <w:sz w:val="20"/>
                <w:szCs w:val="20"/>
              </w:rPr>
              <w:t>Target</w:t>
            </w:r>
          </w:p>
        </w:tc>
        <w:tc>
          <w:tcPr>
            <w:tcW w:w="1320" w:type="dxa"/>
          </w:tcPr>
          <w:p w14:paraId="5F0FAF1B" w14:textId="4BD94BDD" w:rsidR="00BC3D3F" w:rsidRPr="00991917" w:rsidRDefault="00BC3D3F" w:rsidP="00835C46">
            <w:pPr>
              <w:rPr>
                <w:b/>
                <w:sz w:val="20"/>
                <w:szCs w:val="20"/>
              </w:rPr>
            </w:pPr>
            <w:r w:rsidRPr="00991917">
              <w:rPr>
                <w:b/>
                <w:sz w:val="20"/>
                <w:szCs w:val="20"/>
              </w:rPr>
              <w:t>Timeline</w:t>
            </w:r>
          </w:p>
        </w:tc>
        <w:tc>
          <w:tcPr>
            <w:tcW w:w="1320" w:type="dxa"/>
          </w:tcPr>
          <w:p w14:paraId="492AB72F" w14:textId="6A404DAD" w:rsidR="00BC3D3F" w:rsidRPr="00991917" w:rsidRDefault="00BC3D3F" w:rsidP="00835C46">
            <w:pPr>
              <w:rPr>
                <w:b/>
                <w:sz w:val="20"/>
                <w:szCs w:val="20"/>
              </w:rPr>
            </w:pPr>
            <w:r w:rsidRPr="00991917">
              <w:rPr>
                <w:b/>
                <w:sz w:val="20"/>
                <w:szCs w:val="20"/>
              </w:rPr>
              <w:t>Finding</w:t>
            </w:r>
          </w:p>
        </w:tc>
      </w:tr>
      <w:tr w:rsidR="0051047C" w:rsidRPr="00991917" w14:paraId="0BCD1B73" w14:textId="77777777" w:rsidTr="003E693D">
        <w:trPr>
          <w:trHeight w:val="1151"/>
        </w:trPr>
        <w:tc>
          <w:tcPr>
            <w:tcW w:w="2250" w:type="dxa"/>
            <w:vMerge w:val="restart"/>
          </w:tcPr>
          <w:p w14:paraId="60AC9E67" w14:textId="03C77862" w:rsidR="0051047C" w:rsidRPr="00991917" w:rsidRDefault="0051047C" w:rsidP="00736845">
            <w:pPr>
              <w:numPr>
                <w:ilvl w:val="3"/>
                <w:numId w:val="1"/>
              </w:numPr>
              <w:tabs>
                <w:tab w:val="clear" w:pos="1440"/>
                <w:tab w:val="num" w:pos="0"/>
              </w:tabs>
              <w:ind w:left="0" w:hanging="1440"/>
              <w:rPr>
                <w:i/>
                <w:sz w:val="20"/>
                <w:szCs w:val="20"/>
              </w:rPr>
            </w:pPr>
          </w:p>
          <w:p w14:paraId="686816E1" w14:textId="1661EBB8" w:rsidR="0051047C" w:rsidRPr="00991917" w:rsidRDefault="003E693D" w:rsidP="00736845">
            <w:pPr>
              <w:numPr>
                <w:ilvl w:val="3"/>
                <w:numId w:val="1"/>
              </w:numPr>
              <w:tabs>
                <w:tab w:val="clear" w:pos="1440"/>
                <w:tab w:val="num" w:pos="0"/>
              </w:tabs>
              <w:ind w:left="0" w:hanging="1440"/>
              <w:rPr>
                <w:i/>
                <w:sz w:val="20"/>
                <w:szCs w:val="20"/>
              </w:rPr>
            </w:pPr>
            <w:r w:rsidRPr="00991917">
              <w:rPr>
                <w:b/>
                <w:i/>
                <w:sz w:val="20"/>
                <w:szCs w:val="20"/>
                <w:u w:val="single"/>
              </w:rPr>
              <w:t>Breadth and depth of knowledge:</w:t>
            </w:r>
            <w:r w:rsidRPr="00991917">
              <w:rPr>
                <w:i/>
                <w:sz w:val="20"/>
                <w:szCs w:val="20"/>
              </w:rPr>
              <w:t xml:space="preserve"> Students will develop knowledge common to the liberal arts and sciences in the fields of arts, humanities, natural sciences, and social sciences. Students will also develop specialized knowledge and disciplinary expertise</w:t>
            </w:r>
          </w:p>
        </w:tc>
        <w:tc>
          <w:tcPr>
            <w:tcW w:w="2520" w:type="dxa"/>
          </w:tcPr>
          <w:p w14:paraId="1BBA54E4" w14:textId="77777777" w:rsidR="0051047C" w:rsidRPr="00991917" w:rsidRDefault="0051047C" w:rsidP="006F470A">
            <w:pPr>
              <w:widowControl w:val="0"/>
              <w:tabs>
                <w:tab w:val="left" w:pos="1660"/>
                <w:tab w:val="left" w:pos="2160"/>
              </w:tabs>
              <w:autoSpaceDE w:val="0"/>
              <w:autoSpaceDN w:val="0"/>
              <w:adjustRightInd w:val="0"/>
              <w:spacing w:after="260"/>
              <w:rPr>
                <w:rFonts w:ascii="Gill Sans" w:hAnsi="Gill Sans" w:cs="Gill Sans"/>
                <w:bCs/>
                <w:sz w:val="26"/>
                <w:szCs w:val="26"/>
              </w:rPr>
            </w:pPr>
            <w:r w:rsidRPr="00991917">
              <w:rPr>
                <w:rFonts w:ascii="Gill Sans" w:hAnsi="Gill Sans" w:cs="Gill Sans"/>
                <w:bCs/>
                <w:sz w:val="26"/>
                <w:szCs w:val="26"/>
              </w:rPr>
              <w:t xml:space="preserve">The ability to develop and defend informed judgments about theatre. </w:t>
            </w:r>
          </w:p>
          <w:p w14:paraId="2FCBFB4E" w14:textId="12F9FF0D" w:rsidR="0051047C" w:rsidRPr="00991917" w:rsidRDefault="0051047C" w:rsidP="00736845">
            <w:pPr>
              <w:numPr>
                <w:ilvl w:val="3"/>
                <w:numId w:val="1"/>
              </w:numPr>
              <w:tabs>
                <w:tab w:val="clear" w:pos="1440"/>
                <w:tab w:val="num" w:pos="0"/>
              </w:tabs>
              <w:ind w:left="0" w:right="432" w:hanging="1440"/>
              <w:rPr>
                <w:i/>
                <w:sz w:val="20"/>
                <w:szCs w:val="20"/>
              </w:rPr>
            </w:pPr>
          </w:p>
        </w:tc>
        <w:tc>
          <w:tcPr>
            <w:tcW w:w="4320" w:type="dxa"/>
          </w:tcPr>
          <w:p w14:paraId="22204034" w14:textId="00CB4C26" w:rsidR="0051047C" w:rsidRPr="00991917" w:rsidRDefault="0051047C" w:rsidP="008655ED">
            <w:pPr>
              <w:rPr>
                <w:sz w:val="20"/>
                <w:szCs w:val="20"/>
              </w:rPr>
            </w:pPr>
            <w:r w:rsidRPr="00991917">
              <w:rPr>
                <w:sz w:val="20"/>
                <w:szCs w:val="20"/>
              </w:rPr>
              <w:t xml:space="preserve">Students will acquire the ability to develop and defend informed judgments about theatre. </w:t>
            </w:r>
          </w:p>
        </w:tc>
        <w:tc>
          <w:tcPr>
            <w:tcW w:w="3510" w:type="dxa"/>
          </w:tcPr>
          <w:p w14:paraId="13517D6E" w14:textId="4D8D5A3A" w:rsidR="0051047C" w:rsidRPr="00991917" w:rsidRDefault="0051047C" w:rsidP="00795779">
            <w:pPr>
              <w:rPr>
                <w:sz w:val="20"/>
                <w:szCs w:val="20"/>
              </w:rPr>
            </w:pPr>
            <w:r w:rsidRPr="00991917">
              <w:rPr>
                <w:sz w:val="20"/>
                <w:szCs w:val="20"/>
              </w:rPr>
              <w:t>Acting I</w:t>
            </w:r>
          </w:p>
          <w:p w14:paraId="64EB14C5" w14:textId="77777777" w:rsidR="0051047C" w:rsidRPr="00991917" w:rsidRDefault="0051047C" w:rsidP="00795779">
            <w:pPr>
              <w:rPr>
                <w:sz w:val="20"/>
                <w:szCs w:val="20"/>
              </w:rPr>
            </w:pPr>
            <w:r w:rsidRPr="00991917">
              <w:rPr>
                <w:sz w:val="20"/>
                <w:szCs w:val="20"/>
              </w:rPr>
              <w:t>Introduction to Technical Theatre and Design</w:t>
            </w:r>
          </w:p>
          <w:p w14:paraId="4110C82E" w14:textId="77777777" w:rsidR="0051047C" w:rsidRPr="00991917" w:rsidRDefault="0051047C" w:rsidP="00795779">
            <w:pPr>
              <w:rPr>
                <w:sz w:val="20"/>
                <w:szCs w:val="20"/>
              </w:rPr>
            </w:pPr>
            <w:r w:rsidRPr="00991917">
              <w:rPr>
                <w:sz w:val="20"/>
                <w:szCs w:val="20"/>
              </w:rPr>
              <w:t>Survey of Dramatic Lit</w:t>
            </w:r>
          </w:p>
          <w:p w14:paraId="4A4BDEBC" w14:textId="7D869532" w:rsidR="0051047C" w:rsidRPr="00991917" w:rsidRDefault="0051047C" w:rsidP="006E6976">
            <w:pPr>
              <w:rPr>
                <w:sz w:val="20"/>
                <w:szCs w:val="20"/>
              </w:rPr>
            </w:pPr>
          </w:p>
        </w:tc>
        <w:tc>
          <w:tcPr>
            <w:tcW w:w="2340" w:type="dxa"/>
          </w:tcPr>
          <w:p w14:paraId="0750089A" w14:textId="77777777" w:rsidR="0051047C" w:rsidRPr="00991917" w:rsidRDefault="0051047C" w:rsidP="00736845">
            <w:pPr>
              <w:rPr>
                <w:sz w:val="20"/>
                <w:szCs w:val="20"/>
              </w:rPr>
            </w:pPr>
            <w:r w:rsidRPr="00991917">
              <w:rPr>
                <w:sz w:val="20"/>
                <w:szCs w:val="20"/>
              </w:rPr>
              <w:t>Production responses in Introduction courses</w:t>
            </w:r>
          </w:p>
          <w:p w14:paraId="2466BB7D" w14:textId="77777777" w:rsidR="0051047C" w:rsidRPr="00991917" w:rsidRDefault="0051047C" w:rsidP="00736845">
            <w:pPr>
              <w:rPr>
                <w:sz w:val="20"/>
                <w:szCs w:val="20"/>
              </w:rPr>
            </w:pPr>
          </w:p>
          <w:p w14:paraId="602D6E60" w14:textId="17656C48" w:rsidR="0051047C" w:rsidRPr="00991917" w:rsidRDefault="0051047C" w:rsidP="00736845">
            <w:pPr>
              <w:rPr>
                <w:sz w:val="20"/>
                <w:szCs w:val="20"/>
              </w:rPr>
            </w:pPr>
            <w:r w:rsidRPr="00991917">
              <w:rPr>
                <w:sz w:val="20"/>
                <w:szCs w:val="20"/>
              </w:rPr>
              <w:t>Common rubric</w:t>
            </w:r>
          </w:p>
        </w:tc>
        <w:tc>
          <w:tcPr>
            <w:tcW w:w="1980" w:type="dxa"/>
          </w:tcPr>
          <w:p w14:paraId="185B26F2" w14:textId="77777777" w:rsidR="009810E2" w:rsidRPr="00991917" w:rsidRDefault="009810E2" w:rsidP="006F470A">
            <w:pPr>
              <w:rPr>
                <w:sz w:val="20"/>
                <w:szCs w:val="20"/>
              </w:rPr>
            </w:pPr>
          </w:p>
          <w:p w14:paraId="0C857E2B" w14:textId="7BF1CD54" w:rsidR="009810E2" w:rsidRPr="00991917" w:rsidRDefault="009810E2" w:rsidP="006F470A">
            <w:pPr>
              <w:rPr>
                <w:sz w:val="20"/>
                <w:szCs w:val="20"/>
              </w:rPr>
            </w:pPr>
            <w:r w:rsidRPr="00991917">
              <w:rPr>
                <w:sz w:val="20"/>
                <w:szCs w:val="20"/>
              </w:rPr>
              <w:t>75% will score 3 on the 4 point rubric</w:t>
            </w:r>
          </w:p>
        </w:tc>
        <w:tc>
          <w:tcPr>
            <w:tcW w:w="1320" w:type="dxa"/>
          </w:tcPr>
          <w:p w14:paraId="1220C60A" w14:textId="77777777" w:rsidR="0051047C" w:rsidRPr="00991917" w:rsidRDefault="004D70DA" w:rsidP="00736845">
            <w:pPr>
              <w:rPr>
                <w:sz w:val="20"/>
                <w:szCs w:val="20"/>
              </w:rPr>
            </w:pPr>
            <w:r w:rsidRPr="00991917">
              <w:rPr>
                <w:sz w:val="20"/>
                <w:szCs w:val="20"/>
              </w:rPr>
              <w:t>14-15 year</w:t>
            </w:r>
          </w:p>
          <w:p w14:paraId="7845EA92" w14:textId="0E5A28FB" w:rsidR="004D70DA" w:rsidRPr="00991917" w:rsidRDefault="004D70DA" w:rsidP="00736845">
            <w:pPr>
              <w:rPr>
                <w:sz w:val="20"/>
                <w:szCs w:val="20"/>
              </w:rPr>
            </w:pPr>
            <w:r w:rsidRPr="00991917">
              <w:rPr>
                <w:sz w:val="20"/>
                <w:szCs w:val="20"/>
              </w:rPr>
              <w:t>19-20 year</w:t>
            </w:r>
          </w:p>
        </w:tc>
        <w:tc>
          <w:tcPr>
            <w:tcW w:w="1320" w:type="dxa"/>
          </w:tcPr>
          <w:p w14:paraId="5BACB5F3" w14:textId="16F9E9A8" w:rsidR="0051047C" w:rsidRPr="00991917" w:rsidRDefault="0051047C" w:rsidP="00736845">
            <w:pPr>
              <w:rPr>
                <w:sz w:val="20"/>
                <w:szCs w:val="20"/>
              </w:rPr>
            </w:pPr>
          </w:p>
        </w:tc>
      </w:tr>
      <w:tr w:rsidR="00CE2A02" w:rsidRPr="00991917" w14:paraId="3DBE9634" w14:textId="77777777" w:rsidTr="003E693D">
        <w:trPr>
          <w:trHeight w:val="1387"/>
        </w:trPr>
        <w:tc>
          <w:tcPr>
            <w:tcW w:w="2250" w:type="dxa"/>
            <w:vMerge/>
          </w:tcPr>
          <w:p w14:paraId="56A2BB08" w14:textId="77777777" w:rsidR="00CE2A02" w:rsidRPr="00991917" w:rsidRDefault="00CE2A02" w:rsidP="003B0344">
            <w:pPr>
              <w:numPr>
                <w:ilvl w:val="3"/>
                <w:numId w:val="2"/>
              </w:numPr>
              <w:tabs>
                <w:tab w:val="clear" w:pos="1440"/>
                <w:tab w:val="num" w:pos="0"/>
              </w:tabs>
              <w:ind w:left="0" w:hanging="1440"/>
              <w:rPr>
                <w:i/>
                <w:sz w:val="20"/>
                <w:szCs w:val="20"/>
              </w:rPr>
            </w:pPr>
          </w:p>
        </w:tc>
        <w:tc>
          <w:tcPr>
            <w:tcW w:w="2520" w:type="dxa"/>
            <w:vMerge w:val="restart"/>
          </w:tcPr>
          <w:p w14:paraId="781F70FD" w14:textId="2A6B7DAF" w:rsidR="00CE2A02" w:rsidRPr="00991917" w:rsidRDefault="00CE2A02" w:rsidP="006F470A">
            <w:pPr>
              <w:tabs>
                <w:tab w:val="num" w:pos="1440"/>
              </w:tabs>
              <w:rPr>
                <w:i/>
                <w:sz w:val="20"/>
                <w:szCs w:val="20"/>
              </w:rPr>
            </w:pPr>
            <w:r w:rsidRPr="00991917">
              <w:rPr>
                <w:rFonts w:ascii="Gill Sans" w:hAnsi="Gill Sans" w:cs="Gill Sans"/>
                <w:bCs/>
                <w:sz w:val="26"/>
                <w:szCs w:val="26"/>
              </w:rPr>
              <w:t>An understanding of play writing and production processes, aesthetic properties of style, and the way these shape and are shaped by artistic and cultural forces.</w:t>
            </w:r>
          </w:p>
        </w:tc>
        <w:tc>
          <w:tcPr>
            <w:tcW w:w="4320" w:type="dxa"/>
            <w:vMerge w:val="restart"/>
          </w:tcPr>
          <w:p w14:paraId="205740C0" w14:textId="65E2D347" w:rsidR="00CE2A02" w:rsidRPr="00991917" w:rsidRDefault="006D6A23" w:rsidP="006F470A">
            <w:pPr>
              <w:rPr>
                <w:sz w:val="20"/>
                <w:szCs w:val="20"/>
              </w:rPr>
            </w:pPr>
            <w:r w:rsidRPr="00991917">
              <w:rPr>
                <w:sz w:val="20"/>
                <w:szCs w:val="20"/>
              </w:rPr>
              <w:t>Students will demonstrate</w:t>
            </w:r>
            <w:r w:rsidR="00CE2A02" w:rsidRPr="00991917">
              <w:rPr>
                <w:sz w:val="20"/>
                <w:szCs w:val="20"/>
              </w:rPr>
              <w:t xml:space="preserve"> </w:t>
            </w:r>
            <w:r w:rsidR="00CE2A02" w:rsidRPr="00991917">
              <w:rPr>
                <w:bCs/>
                <w:sz w:val="20"/>
                <w:szCs w:val="20"/>
              </w:rPr>
              <w:t>an understanding of play writing and production processes, aesthetic properties of style, and the way these shape and are shaped by artistic and cultural forces.</w:t>
            </w:r>
          </w:p>
          <w:p w14:paraId="33BD219D" w14:textId="2060EB9D" w:rsidR="00CE2A02" w:rsidRPr="00991917" w:rsidRDefault="00CE2A02" w:rsidP="006F470A">
            <w:pPr>
              <w:pStyle w:val="ListParagraph"/>
              <w:ind w:left="775"/>
              <w:rPr>
                <w:sz w:val="20"/>
                <w:szCs w:val="20"/>
              </w:rPr>
            </w:pPr>
          </w:p>
        </w:tc>
        <w:tc>
          <w:tcPr>
            <w:tcW w:w="3510" w:type="dxa"/>
            <w:vMerge w:val="restart"/>
          </w:tcPr>
          <w:p w14:paraId="6FBA51A9" w14:textId="77777777" w:rsidR="00CE2A02" w:rsidRPr="00991917" w:rsidRDefault="00CE2A02" w:rsidP="003B0344">
            <w:pPr>
              <w:rPr>
                <w:sz w:val="20"/>
                <w:szCs w:val="20"/>
              </w:rPr>
            </w:pPr>
            <w:r w:rsidRPr="00991917">
              <w:rPr>
                <w:sz w:val="20"/>
                <w:szCs w:val="20"/>
              </w:rPr>
              <w:t>Survey of Dramatic Literature and Criticism</w:t>
            </w:r>
          </w:p>
          <w:p w14:paraId="086E0DA0" w14:textId="77777777" w:rsidR="00CE2A02" w:rsidRPr="00991917" w:rsidRDefault="00CE2A02" w:rsidP="003B0344">
            <w:pPr>
              <w:rPr>
                <w:sz w:val="20"/>
                <w:szCs w:val="20"/>
              </w:rPr>
            </w:pPr>
            <w:r w:rsidRPr="00991917">
              <w:rPr>
                <w:sz w:val="20"/>
                <w:szCs w:val="20"/>
              </w:rPr>
              <w:t>Production Practicum</w:t>
            </w:r>
          </w:p>
          <w:p w14:paraId="79BF4226" w14:textId="4A83C782" w:rsidR="00CE2A02" w:rsidRPr="00991917" w:rsidRDefault="00CE2A02" w:rsidP="003B0344">
            <w:pPr>
              <w:rPr>
                <w:sz w:val="20"/>
                <w:szCs w:val="20"/>
              </w:rPr>
            </w:pPr>
            <w:r w:rsidRPr="00991917">
              <w:rPr>
                <w:sz w:val="20"/>
                <w:szCs w:val="20"/>
              </w:rPr>
              <w:t>Introduction to Tech. Theatre &amp; Design</w:t>
            </w:r>
          </w:p>
        </w:tc>
        <w:tc>
          <w:tcPr>
            <w:tcW w:w="2340" w:type="dxa"/>
          </w:tcPr>
          <w:p w14:paraId="16D0176E" w14:textId="77777777" w:rsidR="00CE2A02" w:rsidRPr="00991917" w:rsidRDefault="009405CF" w:rsidP="0058122C">
            <w:pPr>
              <w:rPr>
                <w:sz w:val="20"/>
                <w:szCs w:val="20"/>
              </w:rPr>
            </w:pPr>
            <w:r w:rsidRPr="00991917">
              <w:rPr>
                <w:sz w:val="20"/>
                <w:szCs w:val="20"/>
              </w:rPr>
              <w:t>Survey of Dramatic Lit. concept paper rubric</w:t>
            </w:r>
          </w:p>
          <w:p w14:paraId="36B756E2" w14:textId="481F8305" w:rsidR="00B63D0B" w:rsidRPr="00991917" w:rsidRDefault="00B63D0B" w:rsidP="0058122C">
            <w:pPr>
              <w:rPr>
                <w:sz w:val="20"/>
                <w:szCs w:val="20"/>
              </w:rPr>
            </w:pPr>
            <w:r w:rsidRPr="00991917">
              <w:rPr>
                <w:sz w:val="20"/>
                <w:szCs w:val="20"/>
              </w:rPr>
              <w:t>Critian #2</w:t>
            </w:r>
          </w:p>
        </w:tc>
        <w:tc>
          <w:tcPr>
            <w:tcW w:w="1980" w:type="dxa"/>
          </w:tcPr>
          <w:p w14:paraId="72B7E3F9" w14:textId="3142DBA1" w:rsidR="00CE2A02" w:rsidRPr="00991917" w:rsidRDefault="009405CF" w:rsidP="00736845">
            <w:pPr>
              <w:rPr>
                <w:sz w:val="20"/>
                <w:szCs w:val="20"/>
              </w:rPr>
            </w:pPr>
            <w:r w:rsidRPr="00991917">
              <w:rPr>
                <w:sz w:val="20"/>
                <w:szCs w:val="20"/>
              </w:rPr>
              <w:t>75% will score 3 on the rubric</w:t>
            </w:r>
          </w:p>
        </w:tc>
        <w:tc>
          <w:tcPr>
            <w:tcW w:w="1320" w:type="dxa"/>
          </w:tcPr>
          <w:p w14:paraId="7C2EA66F" w14:textId="77777777" w:rsidR="00CE2A02" w:rsidRPr="00991917" w:rsidRDefault="004D70DA" w:rsidP="00736845">
            <w:pPr>
              <w:rPr>
                <w:sz w:val="20"/>
                <w:szCs w:val="20"/>
              </w:rPr>
            </w:pPr>
            <w:r w:rsidRPr="00991917">
              <w:rPr>
                <w:sz w:val="20"/>
                <w:szCs w:val="20"/>
              </w:rPr>
              <w:t>14-15 year</w:t>
            </w:r>
          </w:p>
          <w:p w14:paraId="13B1B5E8" w14:textId="24B3F04E" w:rsidR="004D70DA" w:rsidRPr="00991917" w:rsidRDefault="004D70DA" w:rsidP="00736845">
            <w:pPr>
              <w:rPr>
                <w:sz w:val="20"/>
                <w:szCs w:val="20"/>
              </w:rPr>
            </w:pPr>
            <w:r w:rsidRPr="00991917">
              <w:rPr>
                <w:sz w:val="20"/>
                <w:szCs w:val="20"/>
              </w:rPr>
              <w:t>19-20 year</w:t>
            </w:r>
          </w:p>
        </w:tc>
        <w:tc>
          <w:tcPr>
            <w:tcW w:w="1320" w:type="dxa"/>
          </w:tcPr>
          <w:p w14:paraId="39599BE6" w14:textId="3B3B7302" w:rsidR="00CE2A02" w:rsidRPr="00991917" w:rsidRDefault="00CE2A02" w:rsidP="00736845">
            <w:pPr>
              <w:rPr>
                <w:sz w:val="20"/>
                <w:szCs w:val="20"/>
              </w:rPr>
            </w:pPr>
          </w:p>
        </w:tc>
      </w:tr>
      <w:tr w:rsidR="00C04154" w:rsidRPr="00991917" w14:paraId="548E6653" w14:textId="77777777" w:rsidTr="003E693D">
        <w:trPr>
          <w:trHeight w:val="881"/>
        </w:trPr>
        <w:tc>
          <w:tcPr>
            <w:tcW w:w="2250" w:type="dxa"/>
            <w:vMerge/>
            <w:tcBorders>
              <w:bottom w:val="single" w:sz="4" w:space="0" w:color="000000"/>
            </w:tcBorders>
          </w:tcPr>
          <w:p w14:paraId="3A83AB37" w14:textId="77777777" w:rsidR="00C04154" w:rsidRPr="00991917" w:rsidRDefault="00C04154" w:rsidP="003B0344">
            <w:pPr>
              <w:numPr>
                <w:ilvl w:val="3"/>
                <w:numId w:val="2"/>
              </w:numPr>
              <w:tabs>
                <w:tab w:val="clear" w:pos="1440"/>
                <w:tab w:val="num" w:pos="0"/>
              </w:tabs>
              <w:ind w:left="0" w:hanging="1440"/>
              <w:rPr>
                <w:i/>
                <w:sz w:val="20"/>
                <w:szCs w:val="20"/>
              </w:rPr>
            </w:pPr>
          </w:p>
        </w:tc>
        <w:tc>
          <w:tcPr>
            <w:tcW w:w="2520" w:type="dxa"/>
            <w:vMerge/>
            <w:tcBorders>
              <w:bottom w:val="single" w:sz="4" w:space="0" w:color="000000"/>
            </w:tcBorders>
          </w:tcPr>
          <w:p w14:paraId="684C3625" w14:textId="77777777" w:rsidR="00C04154" w:rsidRPr="00991917" w:rsidRDefault="00C04154" w:rsidP="0061376E">
            <w:pPr>
              <w:rPr>
                <w:color w:val="000000"/>
                <w:sz w:val="20"/>
                <w:szCs w:val="20"/>
              </w:rPr>
            </w:pPr>
          </w:p>
        </w:tc>
        <w:tc>
          <w:tcPr>
            <w:tcW w:w="4320" w:type="dxa"/>
            <w:vMerge/>
            <w:tcBorders>
              <w:bottom w:val="single" w:sz="4" w:space="0" w:color="000000"/>
            </w:tcBorders>
          </w:tcPr>
          <w:p w14:paraId="4EC60920" w14:textId="77777777" w:rsidR="00C04154" w:rsidRPr="00991917" w:rsidRDefault="00C04154" w:rsidP="00736845">
            <w:pPr>
              <w:rPr>
                <w:sz w:val="20"/>
                <w:szCs w:val="20"/>
              </w:rPr>
            </w:pPr>
          </w:p>
        </w:tc>
        <w:tc>
          <w:tcPr>
            <w:tcW w:w="3510" w:type="dxa"/>
            <w:vMerge/>
            <w:tcBorders>
              <w:bottom w:val="single" w:sz="4" w:space="0" w:color="000000"/>
            </w:tcBorders>
          </w:tcPr>
          <w:p w14:paraId="1E58E8BE" w14:textId="77777777" w:rsidR="00C04154" w:rsidRPr="00991917" w:rsidRDefault="00C04154" w:rsidP="003B0344">
            <w:pPr>
              <w:rPr>
                <w:sz w:val="20"/>
                <w:szCs w:val="20"/>
              </w:rPr>
            </w:pPr>
          </w:p>
        </w:tc>
        <w:tc>
          <w:tcPr>
            <w:tcW w:w="2340" w:type="dxa"/>
            <w:tcBorders>
              <w:bottom w:val="single" w:sz="4" w:space="0" w:color="000000"/>
            </w:tcBorders>
          </w:tcPr>
          <w:p w14:paraId="53E58BE0" w14:textId="5206C0C9" w:rsidR="00C04154" w:rsidRPr="00991917" w:rsidRDefault="00CE2A02" w:rsidP="0058122C">
            <w:pPr>
              <w:rPr>
                <w:sz w:val="20"/>
                <w:szCs w:val="20"/>
              </w:rPr>
            </w:pPr>
            <w:r w:rsidRPr="00991917">
              <w:rPr>
                <w:sz w:val="20"/>
                <w:szCs w:val="20"/>
              </w:rPr>
              <w:t>Tech Theatre Final Exam</w:t>
            </w:r>
            <w:r w:rsidR="00F22CD4" w:rsidRPr="00991917">
              <w:rPr>
                <w:sz w:val="20"/>
                <w:szCs w:val="20"/>
              </w:rPr>
              <w:t xml:space="preserve">, </w:t>
            </w:r>
          </w:p>
        </w:tc>
        <w:tc>
          <w:tcPr>
            <w:tcW w:w="1980" w:type="dxa"/>
            <w:tcBorders>
              <w:bottom w:val="single" w:sz="4" w:space="0" w:color="000000"/>
            </w:tcBorders>
          </w:tcPr>
          <w:p w14:paraId="2833FBD3" w14:textId="6CF07060" w:rsidR="00C04154" w:rsidRPr="00991917" w:rsidRDefault="009405CF" w:rsidP="00736845">
            <w:pPr>
              <w:rPr>
                <w:sz w:val="20"/>
                <w:szCs w:val="20"/>
              </w:rPr>
            </w:pPr>
            <w:r w:rsidRPr="00991917">
              <w:rPr>
                <w:sz w:val="20"/>
                <w:szCs w:val="20"/>
              </w:rPr>
              <w:t>75% will score a B or higher on the final exam</w:t>
            </w:r>
          </w:p>
        </w:tc>
        <w:tc>
          <w:tcPr>
            <w:tcW w:w="1320" w:type="dxa"/>
            <w:tcBorders>
              <w:bottom w:val="single" w:sz="4" w:space="0" w:color="000000"/>
            </w:tcBorders>
          </w:tcPr>
          <w:p w14:paraId="26169D1B" w14:textId="77777777" w:rsidR="00C04154" w:rsidRPr="00991917" w:rsidRDefault="004D70DA" w:rsidP="00736845">
            <w:pPr>
              <w:rPr>
                <w:sz w:val="20"/>
                <w:szCs w:val="20"/>
              </w:rPr>
            </w:pPr>
            <w:r w:rsidRPr="00991917">
              <w:rPr>
                <w:sz w:val="20"/>
                <w:szCs w:val="20"/>
              </w:rPr>
              <w:t>14-15 year</w:t>
            </w:r>
          </w:p>
          <w:p w14:paraId="6D509342" w14:textId="4C95D433" w:rsidR="004D70DA" w:rsidRPr="00991917" w:rsidRDefault="004D70DA" w:rsidP="00736845">
            <w:pPr>
              <w:rPr>
                <w:sz w:val="20"/>
                <w:szCs w:val="20"/>
              </w:rPr>
            </w:pPr>
            <w:r w:rsidRPr="00991917">
              <w:rPr>
                <w:sz w:val="20"/>
                <w:szCs w:val="20"/>
              </w:rPr>
              <w:t>19-20 year</w:t>
            </w:r>
          </w:p>
        </w:tc>
        <w:tc>
          <w:tcPr>
            <w:tcW w:w="1320" w:type="dxa"/>
            <w:tcBorders>
              <w:bottom w:val="single" w:sz="4" w:space="0" w:color="000000"/>
            </w:tcBorders>
          </w:tcPr>
          <w:p w14:paraId="472E415D" w14:textId="77777777" w:rsidR="00C04154" w:rsidRPr="00991917" w:rsidRDefault="00C04154" w:rsidP="00736845">
            <w:pPr>
              <w:rPr>
                <w:sz w:val="20"/>
                <w:szCs w:val="20"/>
              </w:rPr>
            </w:pPr>
          </w:p>
        </w:tc>
      </w:tr>
      <w:tr w:rsidR="009405CF" w:rsidRPr="00991917" w14:paraId="517A9426" w14:textId="77777777" w:rsidTr="003E693D">
        <w:trPr>
          <w:trHeight w:val="1700"/>
        </w:trPr>
        <w:tc>
          <w:tcPr>
            <w:tcW w:w="2250" w:type="dxa"/>
            <w:vMerge w:val="restart"/>
          </w:tcPr>
          <w:p w14:paraId="13D23FF8" w14:textId="46156318" w:rsidR="009405CF" w:rsidRPr="00991917" w:rsidRDefault="003E693D" w:rsidP="00736845">
            <w:pPr>
              <w:rPr>
                <w:i/>
                <w:sz w:val="20"/>
                <w:szCs w:val="20"/>
              </w:rPr>
            </w:pPr>
            <w:r w:rsidRPr="00991917">
              <w:rPr>
                <w:b/>
                <w:i/>
                <w:sz w:val="20"/>
                <w:szCs w:val="20"/>
              </w:rPr>
              <w:t>Specialized skills and scholarship:</w:t>
            </w:r>
            <w:r w:rsidRPr="00991917">
              <w:rPr>
                <w:i/>
                <w:sz w:val="20"/>
                <w:szCs w:val="20"/>
              </w:rPr>
              <w:t xml:space="preserve"> Students will become proficient in the scholarship of their discipline and demonstrate specialized skills required for employment</w:t>
            </w:r>
          </w:p>
        </w:tc>
        <w:tc>
          <w:tcPr>
            <w:tcW w:w="2520" w:type="dxa"/>
          </w:tcPr>
          <w:p w14:paraId="048D8364" w14:textId="43F6418F" w:rsidR="009405CF" w:rsidRPr="00991917" w:rsidRDefault="009405CF" w:rsidP="00572CB9">
            <w:pPr>
              <w:widowControl w:val="0"/>
              <w:tabs>
                <w:tab w:val="left" w:pos="1660"/>
                <w:tab w:val="left" w:pos="2160"/>
              </w:tabs>
              <w:autoSpaceDE w:val="0"/>
              <w:autoSpaceDN w:val="0"/>
              <w:adjustRightInd w:val="0"/>
              <w:spacing w:after="260"/>
              <w:rPr>
                <w:rFonts w:ascii="Gill Sans" w:hAnsi="Gill Sans" w:cs="Gill Sans"/>
                <w:bCs/>
                <w:sz w:val="26"/>
                <w:szCs w:val="26"/>
              </w:rPr>
            </w:pPr>
            <w:r w:rsidRPr="00991917">
              <w:rPr>
                <w:rFonts w:ascii="Gill Sans" w:hAnsi="Gill Sans" w:cs="Gill Sans"/>
                <w:bCs/>
                <w:sz w:val="26"/>
                <w:szCs w:val="26"/>
              </w:rPr>
              <w:t xml:space="preserve">An acquaintance with a wide selection of theatre repertory including the principal eras, genres, and cultural sources. </w:t>
            </w:r>
          </w:p>
          <w:p w14:paraId="2EE7A62A" w14:textId="5BDB8850" w:rsidR="009405CF" w:rsidRPr="00991917" w:rsidRDefault="009405CF" w:rsidP="0061376E">
            <w:pPr>
              <w:rPr>
                <w:sz w:val="20"/>
                <w:szCs w:val="20"/>
              </w:rPr>
            </w:pPr>
          </w:p>
        </w:tc>
        <w:tc>
          <w:tcPr>
            <w:tcW w:w="4320" w:type="dxa"/>
          </w:tcPr>
          <w:p w14:paraId="03ECC897" w14:textId="1B2EF5AE" w:rsidR="009405CF" w:rsidRPr="00991917" w:rsidRDefault="00B63D0B" w:rsidP="0051307A">
            <w:pPr>
              <w:widowControl w:val="0"/>
              <w:tabs>
                <w:tab w:val="left" w:pos="1660"/>
                <w:tab w:val="left" w:pos="2160"/>
              </w:tabs>
              <w:autoSpaceDE w:val="0"/>
              <w:autoSpaceDN w:val="0"/>
              <w:adjustRightInd w:val="0"/>
              <w:spacing w:after="260"/>
              <w:rPr>
                <w:bCs/>
                <w:sz w:val="20"/>
                <w:szCs w:val="20"/>
              </w:rPr>
            </w:pPr>
            <w:r w:rsidRPr="00991917">
              <w:rPr>
                <w:sz w:val="20"/>
                <w:szCs w:val="20"/>
              </w:rPr>
              <w:t>Students will demonstrate</w:t>
            </w:r>
            <w:r w:rsidR="009405CF" w:rsidRPr="00991917">
              <w:rPr>
                <w:sz w:val="20"/>
                <w:szCs w:val="20"/>
              </w:rPr>
              <w:t xml:space="preserve"> </w:t>
            </w:r>
            <w:r w:rsidR="009405CF" w:rsidRPr="00991917">
              <w:rPr>
                <w:bCs/>
                <w:sz w:val="20"/>
                <w:szCs w:val="20"/>
              </w:rPr>
              <w:t xml:space="preserve">a broad understanding for a wide selection of theatre repertory including the principal eras, genres, and cultural sources. </w:t>
            </w:r>
          </w:p>
        </w:tc>
        <w:tc>
          <w:tcPr>
            <w:tcW w:w="3510" w:type="dxa"/>
          </w:tcPr>
          <w:p w14:paraId="639EB230" w14:textId="77777777" w:rsidR="009405CF" w:rsidRPr="00991917" w:rsidRDefault="009405CF" w:rsidP="006734F2">
            <w:pPr>
              <w:rPr>
                <w:sz w:val="20"/>
                <w:szCs w:val="20"/>
              </w:rPr>
            </w:pPr>
            <w:r w:rsidRPr="00991917">
              <w:rPr>
                <w:sz w:val="20"/>
                <w:szCs w:val="20"/>
              </w:rPr>
              <w:t xml:space="preserve">History of Theatre, </w:t>
            </w:r>
          </w:p>
          <w:p w14:paraId="5A26BE44" w14:textId="77777777" w:rsidR="009405CF" w:rsidRPr="00991917" w:rsidRDefault="009405CF" w:rsidP="006734F2">
            <w:pPr>
              <w:rPr>
                <w:sz w:val="20"/>
                <w:szCs w:val="20"/>
              </w:rPr>
            </w:pPr>
            <w:r w:rsidRPr="00991917">
              <w:rPr>
                <w:sz w:val="20"/>
                <w:szCs w:val="20"/>
              </w:rPr>
              <w:t>Survey of Dramatic Literature and Criticism</w:t>
            </w:r>
          </w:p>
          <w:p w14:paraId="2DD804E0" w14:textId="70F7C895" w:rsidR="009405CF" w:rsidRPr="00991917" w:rsidRDefault="009405CF" w:rsidP="009A2170">
            <w:pPr>
              <w:rPr>
                <w:sz w:val="20"/>
                <w:szCs w:val="20"/>
              </w:rPr>
            </w:pPr>
            <w:r w:rsidRPr="00991917">
              <w:rPr>
                <w:sz w:val="20"/>
                <w:szCs w:val="20"/>
              </w:rPr>
              <w:t>Production Practicum</w:t>
            </w:r>
          </w:p>
        </w:tc>
        <w:tc>
          <w:tcPr>
            <w:tcW w:w="2340" w:type="dxa"/>
          </w:tcPr>
          <w:p w14:paraId="1B5E26F3" w14:textId="77777777" w:rsidR="009405CF" w:rsidRPr="00991917" w:rsidRDefault="009405CF" w:rsidP="006734F2">
            <w:pPr>
              <w:rPr>
                <w:sz w:val="20"/>
                <w:szCs w:val="20"/>
              </w:rPr>
            </w:pPr>
            <w:r w:rsidRPr="00991917">
              <w:rPr>
                <w:sz w:val="20"/>
                <w:szCs w:val="20"/>
              </w:rPr>
              <w:t>History Research Paper</w:t>
            </w:r>
          </w:p>
          <w:p w14:paraId="3131A194" w14:textId="286289BA" w:rsidR="009405CF" w:rsidRPr="00991917" w:rsidRDefault="009405CF" w:rsidP="00835C46">
            <w:pPr>
              <w:rPr>
                <w:sz w:val="20"/>
                <w:szCs w:val="20"/>
              </w:rPr>
            </w:pPr>
          </w:p>
        </w:tc>
        <w:tc>
          <w:tcPr>
            <w:tcW w:w="1980" w:type="dxa"/>
          </w:tcPr>
          <w:p w14:paraId="1F25FEAB" w14:textId="23CACC28" w:rsidR="009405CF" w:rsidRPr="00991917" w:rsidRDefault="009405CF" w:rsidP="00835C46">
            <w:pPr>
              <w:rPr>
                <w:sz w:val="20"/>
                <w:szCs w:val="20"/>
              </w:rPr>
            </w:pPr>
            <w:r w:rsidRPr="00991917">
              <w:rPr>
                <w:sz w:val="20"/>
                <w:szCs w:val="20"/>
              </w:rPr>
              <w:t>75% will score a 3 or higher on the 4 point rubric</w:t>
            </w:r>
          </w:p>
        </w:tc>
        <w:tc>
          <w:tcPr>
            <w:tcW w:w="1320" w:type="dxa"/>
          </w:tcPr>
          <w:p w14:paraId="2AFA75A1" w14:textId="77777777" w:rsidR="009405CF" w:rsidRPr="00991917" w:rsidRDefault="004D70DA" w:rsidP="00835C46">
            <w:pPr>
              <w:rPr>
                <w:sz w:val="20"/>
                <w:szCs w:val="20"/>
              </w:rPr>
            </w:pPr>
            <w:r w:rsidRPr="00991917">
              <w:rPr>
                <w:sz w:val="20"/>
                <w:szCs w:val="20"/>
              </w:rPr>
              <w:t>15-16 year</w:t>
            </w:r>
          </w:p>
          <w:p w14:paraId="0FA7B025" w14:textId="657F77CE" w:rsidR="004D70DA" w:rsidRPr="00991917" w:rsidRDefault="004D70DA" w:rsidP="00835C46">
            <w:pPr>
              <w:rPr>
                <w:sz w:val="20"/>
                <w:szCs w:val="20"/>
              </w:rPr>
            </w:pPr>
            <w:r w:rsidRPr="00991917">
              <w:rPr>
                <w:sz w:val="20"/>
                <w:szCs w:val="20"/>
              </w:rPr>
              <w:t>20-21 year</w:t>
            </w:r>
          </w:p>
        </w:tc>
        <w:tc>
          <w:tcPr>
            <w:tcW w:w="1320" w:type="dxa"/>
          </w:tcPr>
          <w:p w14:paraId="533FCBCF" w14:textId="0D2D5517" w:rsidR="009405CF" w:rsidRPr="00991917" w:rsidRDefault="009405CF" w:rsidP="00835C46">
            <w:pPr>
              <w:rPr>
                <w:sz w:val="20"/>
                <w:szCs w:val="20"/>
              </w:rPr>
            </w:pPr>
          </w:p>
        </w:tc>
      </w:tr>
      <w:tr w:rsidR="009147D3" w:rsidRPr="00991917" w14:paraId="78011C9C" w14:textId="77777777" w:rsidTr="003E693D">
        <w:trPr>
          <w:trHeight w:val="1781"/>
        </w:trPr>
        <w:tc>
          <w:tcPr>
            <w:tcW w:w="2250" w:type="dxa"/>
            <w:vMerge/>
          </w:tcPr>
          <w:p w14:paraId="66924860" w14:textId="77777777" w:rsidR="009147D3" w:rsidRPr="00991917" w:rsidRDefault="009147D3" w:rsidP="0061376E">
            <w:pPr>
              <w:rPr>
                <w:sz w:val="20"/>
                <w:szCs w:val="20"/>
              </w:rPr>
            </w:pPr>
          </w:p>
        </w:tc>
        <w:tc>
          <w:tcPr>
            <w:tcW w:w="2520" w:type="dxa"/>
          </w:tcPr>
          <w:p w14:paraId="7AE703C7" w14:textId="0ED0438B" w:rsidR="009147D3" w:rsidRPr="00991917" w:rsidRDefault="009147D3" w:rsidP="00572CB9">
            <w:pPr>
              <w:widowControl w:val="0"/>
              <w:tabs>
                <w:tab w:val="left" w:pos="1660"/>
                <w:tab w:val="left" w:pos="2160"/>
              </w:tabs>
              <w:autoSpaceDE w:val="0"/>
              <w:autoSpaceDN w:val="0"/>
              <w:adjustRightInd w:val="0"/>
              <w:spacing w:after="260"/>
              <w:rPr>
                <w:sz w:val="20"/>
                <w:szCs w:val="20"/>
              </w:rPr>
            </w:pPr>
            <w:r w:rsidRPr="00991917">
              <w:rPr>
                <w:rFonts w:ascii="Gill Sans" w:hAnsi="Gill Sans" w:cs="Gill Sans"/>
                <w:bCs/>
                <w:sz w:val="26"/>
                <w:szCs w:val="26"/>
              </w:rPr>
              <w:t>The ability to think conceptually and critically about text, performance, and production.</w:t>
            </w:r>
          </w:p>
        </w:tc>
        <w:tc>
          <w:tcPr>
            <w:tcW w:w="4320" w:type="dxa"/>
          </w:tcPr>
          <w:p w14:paraId="14EF6B29" w14:textId="0C03A734" w:rsidR="009147D3" w:rsidRPr="00991917" w:rsidRDefault="00B63D0B" w:rsidP="006F470A">
            <w:pPr>
              <w:widowControl w:val="0"/>
              <w:tabs>
                <w:tab w:val="left" w:pos="1660"/>
                <w:tab w:val="left" w:pos="2160"/>
              </w:tabs>
              <w:autoSpaceDE w:val="0"/>
              <w:autoSpaceDN w:val="0"/>
              <w:adjustRightInd w:val="0"/>
              <w:spacing w:after="260"/>
              <w:rPr>
                <w:bCs/>
                <w:sz w:val="20"/>
                <w:szCs w:val="20"/>
              </w:rPr>
            </w:pPr>
            <w:r w:rsidRPr="00991917">
              <w:rPr>
                <w:sz w:val="20"/>
                <w:szCs w:val="20"/>
              </w:rPr>
              <w:t>Students will demonstrate</w:t>
            </w:r>
            <w:r w:rsidR="009147D3" w:rsidRPr="00991917">
              <w:rPr>
                <w:sz w:val="20"/>
                <w:szCs w:val="20"/>
              </w:rPr>
              <w:t xml:space="preserve"> </w:t>
            </w:r>
            <w:r w:rsidR="009147D3" w:rsidRPr="00991917">
              <w:rPr>
                <w:bCs/>
                <w:sz w:val="20"/>
                <w:szCs w:val="20"/>
              </w:rPr>
              <w:t>the ability to think conceptually and critically about text, performance, and production.</w:t>
            </w:r>
          </w:p>
        </w:tc>
        <w:tc>
          <w:tcPr>
            <w:tcW w:w="3510" w:type="dxa"/>
          </w:tcPr>
          <w:p w14:paraId="208B90C2" w14:textId="77777777" w:rsidR="009147D3" w:rsidRPr="00991917" w:rsidRDefault="009147D3" w:rsidP="006F470A">
            <w:pPr>
              <w:rPr>
                <w:color w:val="000000"/>
                <w:sz w:val="20"/>
                <w:szCs w:val="20"/>
              </w:rPr>
            </w:pPr>
            <w:r w:rsidRPr="00991917">
              <w:rPr>
                <w:sz w:val="20"/>
                <w:szCs w:val="20"/>
              </w:rPr>
              <w:t>Production Practicum</w:t>
            </w:r>
            <w:r w:rsidRPr="00991917">
              <w:rPr>
                <w:color w:val="000000"/>
                <w:sz w:val="20"/>
                <w:szCs w:val="20"/>
              </w:rPr>
              <w:t xml:space="preserve">, </w:t>
            </w:r>
          </w:p>
          <w:p w14:paraId="253D2F94" w14:textId="77777777" w:rsidR="009147D3" w:rsidRPr="00991917" w:rsidRDefault="009147D3" w:rsidP="006F470A">
            <w:pPr>
              <w:rPr>
                <w:sz w:val="20"/>
                <w:szCs w:val="20"/>
              </w:rPr>
            </w:pPr>
            <w:r w:rsidRPr="00991917">
              <w:rPr>
                <w:sz w:val="20"/>
                <w:szCs w:val="20"/>
              </w:rPr>
              <w:t xml:space="preserve">History of Theatre,  </w:t>
            </w:r>
          </w:p>
          <w:p w14:paraId="37571715" w14:textId="77777777" w:rsidR="009147D3" w:rsidRPr="00991917" w:rsidRDefault="009147D3" w:rsidP="006F470A">
            <w:pPr>
              <w:rPr>
                <w:sz w:val="20"/>
                <w:szCs w:val="20"/>
              </w:rPr>
            </w:pPr>
            <w:r w:rsidRPr="00991917">
              <w:rPr>
                <w:sz w:val="20"/>
                <w:szCs w:val="20"/>
              </w:rPr>
              <w:t xml:space="preserve">Survey of Dramatic Literature and Criticism </w:t>
            </w:r>
          </w:p>
          <w:p w14:paraId="3FEEC708" w14:textId="7B473893" w:rsidR="009147D3" w:rsidRPr="00991917" w:rsidRDefault="009147D3" w:rsidP="006734F2">
            <w:pPr>
              <w:rPr>
                <w:sz w:val="20"/>
                <w:szCs w:val="20"/>
              </w:rPr>
            </w:pPr>
          </w:p>
        </w:tc>
        <w:tc>
          <w:tcPr>
            <w:tcW w:w="2340" w:type="dxa"/>
          </w:tcPr>
          <w:p w14:paraId="460BA3E3" w14:textId="207DD7E4" w:rsidR="009147D3" w:rsidRPr="00991917" w:rsidRDefault="0051047C" w:rsidP="009405CF">
            <w:pPr>
              <w:rPr>
                <w:sz w:val="20"/>
                <w:szCs w:val="20"/>
              </w:rPr>
            </w:pPr>
            <w:r w:rsidRPr="00991917">
              <w:rPr>
                <w:sz w:val="20"/>
                <w:szCs w:val="20"/>
              </w:rPr>
              <w:t xml:space="preserve"> </w:t>
            </w:r>
            <w:r w:rsidR="009405CF" w:rsidRPr="00991917">
              <w:rPr>
                <w:sz w:val="20"/>
                <w:szCs w:val="20"/>
              </w:rPr>
              <w:t>Survey of Dramatic Lit concept paper rubric</w:t>
            </w:r>
            <w:r w:rsidR="00B63D0B" w:rsidRPr="00991917">
              <w:rPr>
                <w:sz w:val="20"/>
                <w:szCs w:val="20"/>
              </w:rPr>
              <w:t xml:space="preserve"> critian #1</w:t>
            </w:r>
          </w:p>
        </w:tc>
        <w:tc>
          <w:tcPr>
            <w:tcW w:w="1980" w:type="dxa"/>
          </w:tcPr>
          <w:p w14:paraId="63216C0B" w14:textId="77777777" w:rsidR="009147D3" w:rsidRPr="00991917" w:rsidRDefault="009147D3" w:rsidP="00835C46">
            <w:pPr>
              <w:rPr>
                <w:sz w:val="20"/>
                <w:szCs w:val="20"/>
              </w:rPr>
            </w:pPr>
          </w:p>
          <w:p w14:paraId="143ADE74" w14:textId="77777777" w:rsidR="009810E2" w:rsidRPr="00991917" w:rsidRDefault="009810E2" w:rsidP="009810E2">
            <w:pPr>
              <w:rPr>
                <w:sz w:val="20"/>
                <w:szCs w:val="20"/>
              </w:rPr>
            </w:pPr>
            <w:r w:rsidRPr="00991917">
              <w:rPr>
                <w:sz w:val="20"/>
                <w:szCs w:val="20"/>
              </w:rPr>
              <w:t>75% will score an average 3 or higher on the 4 point rubric</w:t>
            </w:r>
          </w:p>
          <w:p w14:paraId="298EC6D5" w14:textId="5845038C" w:rsidR="009810E2" w:rsidRPr="00991917" w:rsidRDefault="009810E2" w:rsidP="00835C46">
            <w:pPr>
              <w:rPr>
                <w:sz w:val="20"/>
                <w:szCs w:val="20"/>
              </w:rPr>
            </w:pPr>
          </w:p>
        </w:tc>
        <w:tc>
          <w:tcPr>
            <w:tcW w:w="1320" w:type="dxa"/>
          </w:tcPr>
          <w:p w14:paraId="653D8AB5" w14:textId="77777777" w:rsidR="009147D3" w:rsidRPr="00991917" w:rsidRDefault="004D70DA" w:rsidP="0036424D">
            <w:pPr>
              <w:rPr>
                <w:sz w:val="20"/>
                <w:szCs w:val="20"/>
              </w:rPr>
            </w:pPr>
            <w:r w:rsidRPr="00991917">
              <w:rPr>
                <w:sz w:val="20"/>
                <w:szCs w:val="20"/>
              </w:rPr>
              <w:t>15-16 year</w:t>
            </w:r>
          </w:p>
          <w:p w14:paraId="656E910C" w14:textId="04FF3FF0" w:rsidR="004D70DA" w:rsidRPr="00991917" w:rsidRDefault="004D70DA" w:rsidP="0036424D">
            <w:pPr>
              <w:rPr>
                <w:sz w:val="20"/>
                <w:szCs w:val="20"/>
              </w:rPr>
            </w:pPr>
            <w:r w:rsidRPr="00991917">
              <w:rPr>
                <w:sz w:val="20"/>
                <w:szCs w:val="20"/>
              </w:rPr>
              <w:t>20-21 year</w:t>
            </w:r>
          </w:p>
        </w:tc>
        <w:tc>
          <w:tcPr>
            <w:tcW w:w="1320" w:type="dxa"/>
          </w:tcPr>
          <w:p w14:paraId="46564E28" w14:textId="07538129" w:rsidR="009147D3" w:rsidRPr="00991917" w:rsidRDefault="009147D3" w:rsidP="00835C46">
            <w:pPr>
              <w:rPr>
                <w:sz w:val="20"/>
                <w:szCs w:val="20"/>
              </w:rPr>
            </w:pPr>
          </w:p>
        </w:tc>
      </w:tr>
      <w:tr w:rsidR="007E6849" w:rsidRPr="00991917" w14:paraId="74B40654" w14:textId="77777777" w:rsidTr="003E693D">
        <w:trPr>
          <w:trHeight w:val="1889"/>
        </w:trPr>
        <w:tc>
          <w:tcPr>
            <w:tcW w:w="2250" w:type="dxa"/>
            <w:vMerge w:val="restart"/>
          </w:tcPr>
          <w:p w14:paraId="5DB382D5" w14:textId="235A9CC5" w:rsidR="007E6849" w:rsidRPr="00991917" w:rsidRDefault="007E6849" w:rsidP="00736845">
            <w:pPr>
              <w:rPr>
                <w:i/>
                <w:sz w:val="20"/>
                <w:szCs w:val="20"/>
              </w:rPr>
            </w:pPr>
            <w:r w:rsidRPr="00991917">
              <w:rPr>
                <w:b/>
                <w:i/>
                <w:sz w:val="20"/>
                <w:szCs w:val="20"/>
              </w:rPr>
              <w:lastRenderedPageBreak/>
              <w:t>Specialized skills and scholarship:</w:t>
            </w:r>
            <w:r w:rsidRPr="00991917">
              <w:rPr>
                <w:i/>
                <w:sz w:val="20"/>
                <w:szCs w:val="20"/>
              </w:rPr>
              <w:t xml:space="preserve"> Students will become proficient in the scholarship of their discipline and demonstrate specialized skills required for employment</w:t>
            </w:r>
          </w:p>
        </w:tc>
        <w:tc>
          <w:tcPr>
            <w:tcW w:w="2520" w:type="dxa"/>
            <w:vMerge w:val="restart"/>
          </w:tcPr>
          <w:p w14:paraId="1E52E03C" w14:textId="1B95434A" w:rsidR="007E6849" w:rsidRPr="00991917" w:rsidRDefault="007E6849" w:rsidP="0061376E">
            <w:pPr>
              <w:rPr>
                <w:color w:val="000000"/>
                <w:sz w:val="20"/>
                <w:szCs w:val="20"/>
              </w:rPr>
            </w:pPr>
            <w:r w:rsidRPr="00991917">
              <w:rPr>
                <w:rFonts w:ascii="Gill Sans" w:hAnsi="Gill Sans" w:cs="Gill Sans"/>
                <w:sz w:val="26"/>
                <w:szCs w:val="26"/>
              </w:rPr>
              <w:t>An understanding of procedures and approaches for realizing a variety of theatrical styles.</w:t>
            </w:r>
          </w:p>
        </w:tc>
        <w:tc>
          <w:tcPr>
            <w:tcW w:w="4320" w:type="dxa"/>
            <w:vMerge w:val="restart"/>
          </w:tcPr>
          <w:p w14:paraId="399DD76B" w14:textId="6D098F4F" w:rsidR="007E6849" w:rsidRPr="00991917" w:rsidRDefault="007E6849" w:rsidP="006F470A">
            <w:pPr>
              <w:rPr>
                <w:sz w:val="20"/>
                <w:szCs w:val="20"/>
              </w:rPr>
            </w:pPr>
            <w:r w:rsidRPr="00991917">
              <w:rPr>
                <w:sz w:val="20"/>
                <w:szCs w:val="20"/>
              </w:rPr>
              <w:t>Students will demonstrate the ability for realizing a variety of theatrical styles.</w:t>
            </w:r>
          </w:p>
          <w:p w14:paraId="4AAF1073" w14:textId="4C505B22" w:rsidR="007E6849" w:rsidRPr="00991917" w:rsidRDefault="007E6849" w:rsidP="006F470A">
            <w:pPr>
              <w:rPr>
                <w:sz w:val="20"/>
                <w:szCs w:val="20"/>
              </w:rPr>
            </w:pPr>
          </w:p>
        </w:tc>
        <w:tc>
          <w:tcPr>
            <w:tcW w:w="3510" w:type="dxa"/>
            <w:vMerge w:val="restart"/>
          </w:tcPr>
          <w:p w14:paraId="1171C661" w14:textId="6D9736C3" w:rsidR="007E6849" w:rsidRPr="00991917" w:rsidRDefault="007E6849" w:rsidP="006734F2">
            <w:pPr>
              <w:rPr>
                <w:sz w:val="20"/>
                <w:szCs w:val="20"/>
              </w:rPr>
            </w:pPr>
            <w:r w:rsidRPr="00991917">
              <w:rPr>
                <w:sz w:val="20"/>
                <w:szCs w:val="20"/>
              </w:rPr>
              <w:t>Intro to Technical Theatre and Design</w:t>
            </w:r>
          </w:p>
          <w:p w14:paraId="54D42D30" w14:textId="1F6EA8A3" w:rsidR="007E6849" w:rsidRPr="00991917" w:rsidRDefault="007E6849" w:rsidP="006734F2">
            <w:pPr>
              <w:rPr>
                <w:sz w:val="20"/>
                <w:szCs w:val="20"/>
              </w:rPr>
            </w:pPr>
            <w:r w:rsidRPr="00991917">
              <w:rPr>
                <w:sz w:val="20"/>
                <w:szCs w:val="20"/>
              </w:rPr>
              <w:t>Fundamentals of Play Directing</w:t>
            </w:r>
          </w:p>
          <w:p w14:paraId="43BC6F15" w14:textId="315A52E3" w:rsidR="007E6849" w:rsidRPr="00991917" w:rsidRDefault="007E6849" w:rsidP="006734F2">
            <w:pPr>
              <w:rPr>
                <w:sz w:val="20"/>
                <w:szCs w:val="20"/>
              </w:rPr>
            </w:pPr>
            <w:r w:rsidRPr="00991917">
              <w:rPr>
                <w:sz w:val="20"/>
                <w:szCs w:val="20"/>
              </w:rPr>
              <w:t xml:space="preserve">Production Practicum </w:t>
            </w:r>
          </w:p>
          <w:p w14:paraId="6A022DB3" w14:textId="70A01B12" w:rsidR="007E6849" w:rsidRPr="00991917" w:rsidRDefault="007E6849" w:rsidP="006734F2">
            <w:pPr>
              <w:rPr>
                <w:sz w:val="20"/>
                <w:szCs w:val="20"/>
              </w:rPr>
            </w:pPr>
            <w:r w:rsidRPr="00991917">
              <w:rPr>
                <w:sz w:val="20"/>
                <w:szCs w:val="20"/>
              </w:rPr>
              <w:t>Capstone project</w:t>
            </w:r>
          </w:p>
          <w:p w14:paraId="3916FB45" w14:textId="179FA7B7" w:rsidR="007E6849" w:rsidRPr="00991917" w:rsidRDefault="007E6849" w:rsidP="006734F2">
            <w:pPr>
              <w:rPr>
                <w:sz w:val="20"/>
                <w:szCs w:val="20"/>
              </w:rPr>
            </w:pPr>
          </w:p>
        </w:tc>
        <w:tc>
          <w:tcPr>
            <w:tcW w:w="2340" w:type="dxa"/>
          </w:tcPr>
          <w:p w14:paraId="40D7FAE1" w14:textId="2C76BBCB" w:rsidR="007E6849" w:rsidRPr="00991917" w:rsidRDefault="007E6849" w:rsidP="006E6976">
            <w:pPr>
              <w:rPr>
                <w:sz w:val="20"/>
                <w:szCs w:val="20"/>
              </w:rPr>
            </w:pPr>
            <w:r w:rsidRPr="00991917">
              <w:rPr>
                <w:sz w:val="20"/>
                <w:szCs w:val="20"/>
              </w:rPr>
              <w:t>Production Practicum final grades</w:t>
            </w:r>
          </w:p>
        </w:tc>
        <w:tc>
          <w:tcPr>
            <w:tcW w:w="1980" w:type="dxa"/>
          </w:tcPr>
          <w:p w14:paraId="2126ECC7" w14:textId="56831AF3" w:rsidR="007E6849" w:rsidRPr="00991917" w:rsidRDefault="007E6849" w:rsidP="00835C46">
            <w:pPr>
              <w:rPr>
                <w:sz w:val="20"/>
                <w:szCs w:val="20"/>
              </w:rPr>
            </w:pPr>
            <w:r w:rsidRPr="00991917">
              <w:rPr>
                <w:sz w:val="20"/>
                <w:szCs w:val="20"/>
              </w:rPr>
              <w:t>75% will score a B or higher as final course grade.</w:t>
            </w:r>
          </w:p>
        </w:tc>
        <w:tc>
          <w:tcPr>
            <w:tcW w:w="1320" w:type="dxa"/>
          </w:tcPr>
          <w:p w14:paraId="4F44892B" w14:textId="77777777" w:rsidR="007E6849" w:rsidRPr="00991917" w:rsidRDefault="007E6849" w:rsidP="00835C46">
            <w:pPr>
              <w:rPr>
                <w:sz w:val="20"/>
                <w:szCs w:val="20"/>
              </w:rPr>
            </w:pPr>
            <w:r w:rsidRPr="00991917">
              <w:rPr>
                <w:sz w:val="20"/>
                <w:szCs w:val="20"/>
              </w:rPr>
              <w:t>16-17 year</w:t>
            </w:r>
          </w:p>
          <w:p w14:paraId="6D56504D" w14:textId="134F0C31" w:rsidR="007E6849" w:rsidRPr="00991917" w:rsidRDefault="007E6849" w:rsidP="00835C46">
            <w:pPr>
              <w:rPr>
                <w:sz w:val="20"/>
                <w:szCs w:val="20"/>
              </w:rPr>
            </w:pPr>
            <w:r w:rsidRPr="00991917">
              <w:rPr>
                <w:sz w:val="20"/>
                <w:szCs w:val="20"/>
              </w:rPr>
              <w:t>21-22 year</w:t>
            </w:r>
          </w:p>
        </w:tc>
        <w:tc>
          <w:tcPr>
            <w:tcW w:w="1320" w:type="dxa"/>
          </w:tcPr>
          <w:p w14:paraId="41B26AB2" w14:textId="18FF9C96" w:rsidR="007E6849" w:rsidRPr="00991917" w:rsidRDefault="007E6849" w:rsidP="00835C46">
            <w:pPr>
              <w:rPr>
                <w:sz w:val="20"/>
                <w:szCs w:val="20"/>
              </w:rPr>
            </w:pPr>
          </w:p>
        </w:tc>
      </w:tr>
      <w:tr w:rsidR="007E6849" w:rsidRPr="00991917" w14:paraId="0C21DE90" w14:textId="77777777" w:rsidTr="003E693D">
        <w:trPr>
          <w:trHeight w:val="800"/>
        </w:trPr>
        <w:tc>
          <w:tcPr>
            <w:tcW w:w="2250" w:type="dxa"/>
            <w:vMerge/>
          </w:tcPr>
          <w:p w14:paraId="5E792F31" w14:textId="77777777" w:rsidR="007E6849" w:rsidRPr="00991917" w:rsidRDefault="007E6849" w:rsidP="00736845">
            <w:pPr>
              <w:rPr>
                <w:i/>
                <w:sz w:val="20"/>
                <w:szCs w:val="20"/>
              </w:rPr>
            </w:pPr>
          </w:p>
        </w:tc>
        <w:tc>
          <w:tcPr>
            <w:tcW w:w="2520" w:type="dxa"/>
            <w:vMerge/>
          </w:tcPr>
          <w:p w14:paraId="6A145C51" w14:textId="77777777" w:rsidR="007E6849" w:rsidRPr="00991917" w:rsidRDefault="007E6849" w:rsidP="0061376E">
            <w:pPr>
              <w:rPr>
                <w:rFonts w:ascii="Gill Sans" w:hAnsi="Gill Sans" w:cs="Gill Sans"/>
                <w:sz w:val="26"/>
                <w:szCs w:val="26"/>
              </w:rPr>
            </w:pPr>
          </w:p>
        </w:tc>
        <w:tc>
          <w:tcPr>
            <w:tcW w:w="4320" w:type="dxa"/>
            <w:vMerge/>
          </w:tcPr>
          <w:p w14:paraId="2A267062" w14:textId="77777777" w:rsidR="007E6849" w:rsidRPr="00991917" w:rsidRDefault="007E6849" w:rsidP="006734F2">
            <w:pPr>
              <w:rPr>
                <w:sz w:val="20"/>
                <w:szCs w:val="20"/>
              </w:rPr>
            </w:pPr>
          </w:p>
        </w:tc>
        <w:tc>
          <w:tcPr>
            <w:tcW w:w="3510" w:type="dxa"/>
            <w:vMerge/>
          </w:tcPr>
          <w:p w14:paraId="1FB23B17" w14:textId="77777777" w:rsidR="007E6849" w:rsidRPr="00991917" w:rsidRDefault="007E6849" w:rsidP="006734F2">
            <w:pPr>
              <w:rPr>
                <w:sz w:val="20"/>
                <w:szCs w:val="20"/>
              </w:rPr>
            </w:pPr>
          </w:p>
        </w:tc>
        <w:tc>
          <w:tcPr>
            <w:tcW w:w="2340" w:type="dxa"/>
          </w:tcPr>
          <w:p w14:paraId="1391B2E1" w14:textId="620F175D" w:rsidR="007E6849" w:rsidRPr="00991917" w:rsidRDefault="007E6849" w:rsidP="0051047C">
            <w:pPr>
              <w:rPr>
                <w:sz w:val="20"/>
                <w:szCs w:val="20"/>
              </w:rPr>
            </w:pPr>
            <w:r w:rsidRPr="00991917">
              <w:rPr>
                <w:sz w:val="20"/>
                <w:szCs w:val="20"/>
              </w:rPr>
              <w:t xml:space="preserve">THEA 150 final exam </w:t>
            </w:r>
          </w:p>
        </w:tc>
        <w:tc>
          <w:tcPr>
            <w:tcW w:w="1980" w:type="dxa"/>
          </w:tcPr>
          <w:p w14:paraId="57882D31" w14:textId="058E35A2" w:rsidR="007E6849" w:rsidRPr="00991917" w:rsidRDefault="007E6849" w:rsidP="00835C46">
            <w:pPr>
              <w:rPr>
                <w:sz w:val="20"/>
                <w:szCs w:val="20"/>
              </w:rPr>
            </w:pPr>
            <w:r w:rsidRPr="00991917">
              <w:rPr>
                <w:sz w:val="20"/>
                <w:szCs w:val="20"/>
              </w:rPr>
              <w:t>75% will score a B or higher on the final exam</w:t>
            </w:r>
          </w:p>
        </w:tc>
        <w:tc>
          <w:tcPr>
            <w:tcW w:w="1320" w:type="dxa"/>
          </w:tcPr>
          <w:p w14:paraId="58D8E259" w14:textId="77777777" w:rsidR="007E6849" w:rsidRPr="00991917" w:rsidRDefault="007E6849" w:rsidP="00835C46">
            <w:pPr>
              <w:rPr>
                <w:sz w:val="20"/>
                <w:szCs w:val="20"/>
              </w:rPr>
            </w:pPr>
            <w:r w:rsidRPr="00991917">
              <w:rPr>
                <w:sz w:val="20"/>
                <w:szCs w:val="20"/>
              </w:rPr>
              <w:t>16-17 year</w:t>
            </w:r>
          </w:p>
          <w:p w14:paraId="1E3A8745" w14:textId="13704501" w:rsidR="007E6849" w:rsidRPr="00991917" w:rsidRDefault="007E6849" w:rsidP="00835C46">
            <w:pPr>
              <w:rPr>
                <w:sz w:val="20"/>
                <w:szCs w:val="20"/>
              </w:rPr>
            </w:pPr>
            <w:r w:rsidRPr="00991917">
              <w:rPr>
                <w:sz w:val="20"/>
                <w:szCs w:val="20"/>
              </w:rPr>
              <w:t>21-22 year</w:t>
            </w:r>
          </w:p>
        </w:tc>
        <w:tc>
          <w:tcPr>
            <w:tcW w:w="1320" w:type="dxa"/>
          </w:tcPr>
          <w:p w14:paraId="46642D12" w14:textId="77777777" w:rsidR="007E6849" w:rsidRPr="00991917" w:rsidRDefault="007E6849" w:rsidP="00835C46">
            <w:pPr>
              <w:rPr>
                <w:sz w:val="20"/>
                <w:szCs w:val="20"/>
              </w:rPr>
            </w:pPr>
          </w:p>
        </w:tc>
      </w:tr>
      <w:tr w:rsidR="007E6849" w:rsidRPr="00991917" w14:paraId="76AB4C6B" w14:textId="77777777" w:rsidTr="00800467">
        <w:trPr>
          <w:trHeight w:val="2687"/>
        </w:trPr>
        <w:tc>
          <w:tcPr>
            <w:tcW w:w="2250" w:type="dxa"/>
            <w:vMerge/>
          </w:tcPr>
          <w:p w14:paraId="3963B249" w14:textId="77777777" w:rsidR="007E6849" w:rsidRPr="00991917" w:rsidRDefault="007E6849" w:rsidP="0061376E">
            <w:pPr>
              <w:rPr>
                <w:sz w:val="20"/>
                <w:szCs w:val="20"/>
              </w:rPr>
            </w:pPr>
          </w:p>
        </w:tc>
        <w:tc>
          <w:tcPr>
            <w:tcW w:w="2520" w:type="dxa"/>
          </w:tcPr>
          <w:p w14:paraId="49AA90DA" w14:textId="30BB8C05" w:rsidR="007E6849" w:rsidRPr="00991917" w:rsidRDefault="007E6849" w:rsidP="0061376E">
            <w:pPr>
              <w:rPr>
                <w:sz w:val="20"/>
                <w:szCs w:val="20"/>
              </w:rPr>
            </w:pPr>
            <w:r w:rsidRPr="00991917">
              <w:rPr>
                <w:rFonts w:ascii="Gill Sans" w:hAnsi="Gill Sans" w:cs="Gill Sans"/>
                <w:sz w:val="26"/>
                <w:szCs w:val="26"/>
              </w:rPr>
              <w:t>An understanding of the fundamental principles of micro-and macro-economics sufficient to apply them to basic economic analysis, evaluation, and decision- making.</w:t>
            </w:r>
          </w:p>
        </w:tc>
        <w:tc>
          <w:tcPr>
            <w:tcW w:w="4320" w:type="dxa"/>
          </w:tcPr>
          <w:p w14:paraId="289586D2" w14:textId="21B71C37" w:rsidR="007E6849" w:rsidRPr="00991917" w:rsidRDefault="007E6849" w:rsidP="006F470A">
            <w:pPr>
              <w:rPr>
                <w:sz w:val="20"/>
                <w:szCs w:val="20"/>
              </w:rPr>
            </w:pPr>
            <w:r w:rsidRPr="00991917">
              <w:rPr>
                <w:sz w:val="20"/>
                <w:szCs w:val="20"/>
              </w:rPr>
              <w:t>Students will gain an understanding of the fundamental principles of micro-and macro-economics sufficient to apply them to basic economic analysis, evaluation, and decision- making.</w:t>
            </w:r>
          </w:p>
          <w:p w14:paraId="0B61EB9A" w14:textId="77777777" w:rsidR="007E6849" w:rsidRPr="00991917" w:rsidRDefault="007E6849" w:rsidP="002C1A30">
            <w:pPr>
              <w:rPr>
                <w:sz w:val="20"/>
                <w:szCs w:val="20"/>
              </w:rPr>
            </w:pPr>
          </w:p>
          <w:p w14:paraId="40BB7868" w14:textId="2BDDA209" w:rsidR="007E6849" w:rsidRPr="00991917" w:rsidRDefault="007E6849" w:rsidP="002C1A30">
            <w:pPr>
              <w:rPr>
                <w:sz w:val="20"/>
                <w:szCs w:val="20"/>
              </w:rPr>
            </w:pPr>
          </w:p>
        </w:tc>
        <w:tc>
          <w:tcPr>
            <w:tcW w:w="3510" w:type="dxa"/>
          </w:tcPr>
          <w:p w14:paraId="6C0E49D2" w14:textId="77777777" w:rsidR="007E6849" w:rsidRPr="00991917" w:rsidRDefault="007E6849" w:rsidP="007E6849">
            <w:pPr>
              <w:rPr>
                <w:sz w:val="20"/>
                <w:szCs w:val="20"/>
              </w:rPr>
            </w:pPr>
            <w:r w:rsidRPr="00991917">
              <w:rPr>
                <w:sz w:val="20"/>
                <w:szCs w:val="20"/>
              </w:rPr>
              <w:t>MRKT 230 Marketing Principles</w:t>
            </w:r>
          </w:p>
          <w:p w14:paraId="7306F81B" w14:textId="7B32E91C" w:rsidR="007E6849" w:rsidRPr="00991917" w:rsidRDefault="007E6849" w:rsidP="007E6849">
            <w:pPr>
              <w:rPr>
                <w:sz w:val="20"/>
                <w:szCs w:val="20"/>
              </w:rPr>
            </w:pPr>
            <w:r w:rsidRPr="00991917">
              <w:rPr>
                <w:sz w:val="20"/>
                <w:szCs w:val="20"/>
              </w:rPr>
              <w:t>ECON 120 Principles of Macroeconomics</w:t>
            </w:r>
          </w:p>
        </w:tc>
        <w:tc>
          <w:tcPr>
            <w:tcW w:w="2340" w:type="dxa"/>
          </w:tcPr>
          <w:p w14:paraId="25110DCD" w14:textId="77777777" w:rsidR="007E6849" w:rsidRPr="00991917" w:rsidRDefault="007E6849" w:rsidP="007E6849">
            <w:pPr>
              <w:rPr>
                <w:sz w:val="20"/>
                <w:szCs w:val="20"/>
              </w:rPr>
            </w:pPr>
            <w:r w:rsidRPr="00991917">
              <w:rPr>
                <w:sz w:val="20"/>
                <w:szCs w:val="20"/>
              </w:rPr>
              <w:t>Major Field Test in Business</w:t>
            </w:r>
          </w:p>
          <w:p w14:paraId="1A4B39A2" w14:textId="77777777" w:rsidR="007E6849" w:rsidRPr="00991917" w:rsidRDefault="007E6849" w:rsidP="007E6849">
            <w:pPr>
              <w:rPr>
                <w:sz w:val="20"/>
                <w:szCs w:val="20"/>
              </w:rPr>
            </w:pPr>
          </w:p>
          <w:p w14:paraId="52EEAC41" w14:textId="77777777" w:rsidR="007E6849" w:rsidRPr="00991917" w:rsidRDefault="007E6849" w:rsidP="007E6849">
            <w:pPr>
              <w:rPr>
                <w:sz w:val="20"/>
                <w:szCs w:val="20"/>
              </w:rPr>
            </w:pPr>
            <w:r w:rsidRPr="00991917">
              <w:rPr>
                <w:sz w:val="20"/>
                <w:szCs w:val="20"/>
              </w:rPr>
              <w:t>Perhaps marking qualtricks survey</w:t>
            </w:r>
          </w:p>
          <w:p w14:paraId="2953207E" w14:textId="77777777" w:rsidR="007E6849" w:rsidRPr="00991917" w:rsidRDefault="007E6849" w:rsidP="007E6849">
            <w:pPr>
              <w:rPr>
                <w:sz w:val="20"/>
                <w:szCs w:val="20"/>
              </w:rPr>
            </w:pPr>
          </w:p>
          <w:p w14:paraId="2A92542F" w14:textId="77777777" w:rsidR="007E6849" w:rsidRPr="00991917" w:rsidRDefault="007E6849" w:rsidP="007E6849">
            <w:pPr>
              <w:rPr>
                <w:sz w:val="20"/>
                <w:szCs w:val="20"/>
              </w:rPr>
            </w:pPr>
            <w:r w:rsidRPr="00991917">
              <w:rPr>
                <w:sz w:val="20"/>
                <w:szCs w:val="20"/>
              </w:rPr>
              <w:t>Econ 110 final exam</w:t>
            </w:r>
          </w:p>
          <w:p w14:paraId="6620B5B1" w14:textId="6AA0FA52" w:rsidR="007E6849" w:rsidRPr="00991917" w:rsidRDefault="007E6849" w:rsidP="000F75F4">
            <w:pPr>
              <w:rPr>
                <w:sz w:val="20"/>
                <w:szCs w:val="20"/>
              </w:rPr>
            </w:pPr>
          </w:p>
        </w:tc>
        <w:tc>
          <w:tcPr>
            <w:tcW w:w="1980" w:type="dxa"/>
          </w:tcPr>
          <w:p w14:paraId="5E4B8A60" w14:textId="74B0441A" w:rsidR="007E6849" w:rsidRPr="00991917" w:rsidRDefault="007E6849" w:rsidP="009A2170">
            <w:pPr>
              <w:rPr>
                <w:sz w:val="20"/>
                <w:szCs w:val="20"/>
              </w:rPr>
            </w:pPr>
          </w:p>
        </w:tc>
        <w:tc>
          <w:tcPr>
            <w:tcW w:w="1320" w:type="dxa"/>
          </w:tcPr>
          <w:p w14:paraId="5513F494" w14:textId="77777777" w:rsidR="007E6849" w:rsidRPr="00991917" w:rsidRDefault="007E6849" w:rsidP="009A2170">
            <w:pPr>
              <w:rPr>
                <w:sz w:val="20"/>
                <w:szCs w:val="20"/>
              </w:rPr>
            </w:pPr>
            <w:r w:rsidRPr="00991917">
              <w:rPr>
                <w:sz w:val="20"/>
                <w:szCs w:val="20"/>
              </w:rPr>
              <w:t>16-17 year</w:t>
            </w:r>
          </w:p>
          <w:p w14:paraId="13087E7D" w14:textId="799ABAF6" w:rsidR="007E6849" w:rsidRPr="00991917" w:rsidRDefault="007E6849" w:rsidP="009A2170">
            <w:pPr>
              <w:rPr>
                <w:sz w:val="20"/>
                <w:szCs w:val="20"/>
              </w:rPr>
            </w:pPr>
            <w:r w:rsidRPr="00991917">
              <w:rPr>
                <w:sz w:val="20"/>
                <w:szCs w:val="20"/>
              </w:rPr>
              <w:t>21-22 year</w:t>
            </w:r>
          </w:p>
        </w:tc>
        <w:tc>
          <w:tcPr>
            <w:tcW w:w="1320" w:type="dxa"/>
          </w:tcPr>
          <w:p w14:paraId="6D692B34" w14:textId="4320D9AD" w:rsidR="007E6849" w:rsidRPr="00991917" w:rsidRDefault="007E6849" w:rsidP="009A2170">
            <w:pPr>
              <w:rPr>
                <w:sz w:val="20"/>
                <w:szCs w:val="20"/>
              </w:rPr>
            </w:pPr>
          </w:p>
        </w:tc>
      </w:tr>
      <w:tr w:rsidR="007E6849" w:rsidRPr="00991917" w14:paraId="17C318DF" w14:textId="77777777" w:rsidTr="007E6849">
        <w:trPr>
          <w:trHeight w:val="411"/>
        </w:trPr>
        <w:tc>
          <w:tcPr>
            <w:tcW w:w="2250" w:type="dxa"/>
            <w:vMerge/>
          </w:tcPr>
          <w:p w14:paraId="4E13BBF3" w14:textId="7915AC3B" w:rsidR="007E6849" w:rsidRPr="00991917" w:rsidRDefault="007E6849" w:rsidP="0061376E">
            <w:pPr>
              <w:rPr>
                <w:sz w:val="20"/>
                <w:szCs w:val="20"/>
              </w:rPr>
            </w:pPr>
          </w:p>
        </w:tc>
        <w:tc>
          <w:tcPr>
            <w:tcW w:w="2520" w:type="dxa"/>
          </w:tcPr>
          <w:p w14:paraId="661E39EF" w14:textId="6E06DCEB" w:rsidR="007E6849" w:rsidRPr="00991917" w:rsidRDefault="007E6849" w:rsidP="0061376E">
            <w:pPr>
              <w:rPr>
                <w:sz w:val="20"/>
                <w:szCs w:val="20"/>
              </w:rPr>
            </w:pPr>
            <w:r w:rsidRPr="00991917">
              <w:rPr>
                <w:rFonts w:ascii="Gill Sans" w:hAnsi="Gill Sans" w:cs="Gill Sans"/>
                <w:sz w:val="26"/>
                <w:szCs w:val="26"/>
              </w:rPr>
              <w:t>A functional knowledge of accounting, including financial and managerial accounting, and financial management.</w:t>
            </w:r>
          </w:p>
        </w:tc>
        <w:tc>
          <w:tcPr>
            <w:tcW w:w="4320" w:type="dxa"/>
          </w:tcPr>
          <w:p w14:paraId="30A16BCE" w14:textId="14F0C0DE" w:rsidR="007E6849" w:rsidRPr="00991917" w:rsidRDefault="007E6849" w:rsidP="002C1A30">
            <w:pPr>
              <w:rPr>
                <w:sz w:val="20"/>
                <w:szCs w:val="20"/>
              </w:rPr>
            </w:pPr>
            <w:r w:rsidRPr="00991917">
              <w:rPr>
                <w:sz w:val="20"/>
                <w:szCs w:val="20"/>
              </w:rPr>
              <w:t>Students will gain a basic understanding of accounting</w:t>
            </w:r>
          </w:p>
        </w:tc>
        <w:tc>
          <w:tcPr>
            <w:tcW w:w="3510" w:type="dxa"/>
          </w:tcPr>
          <w:p w14:paraId="585FF187" w14:textId="77777777" w:rsidR="007E6849" w:rsidRPr="00991917" w:rsidRDefault="007E6849" w:rsidP="007E6849">
            <w:pPr>
              <w:rPr>
                <w:sz w:val="20"/>
                <w:szCs w:val="20"/>
              </w:rPr>
            </w:pPr>
            <w:r w:rsidRPr="00991917">
              <w:rPr>
                <w:sz w:val="20"/>
                <w:szCs w:val="20"/>
              </w:rPr>
              <w:t>ACCT 141, Financial Accounting</w:t>
            </w:r>
          </w:p>
          <w:p w14:paraId="73C1BC41" w14:textId="77777777" w:rsidR="007E6849" w:rsidRPr="00991917" w:rsidRDefault="007E6849" w:rsidP="007E6849">
            <w:pPr>
              <w:rPr>
                <w:sz w:val="20"/>
                <w:szCs w:val="20"/>
              </w:rPr>
            </w:pPr>
            <w:r w:rsidRPr="00991917">
              <w:rPr>
                <w:sz w:val="20"/>
                <w:szCs w:val="20"/>
              </w:rPr>
              <w:t>MATH 107, Applied Mathematics for Management</w:t>
            </w:r>
          </w:p>
          <w:p w14:paraId="3BB1797B" w14:textId="6A5FFF40" w:rsidR="007E6849" w:rsidRPr="00991917" w:rsidRDefault="007E6849" w:rsidP="007E6849">
            <w:pPr>
              <w:rPr>
                <w:sz w:val="20"/>
                <w:szCs w:val="20"/>
              </w:rPr>
            </w:pPr>
            <w:r w:rsidRPr="00991917">
              <w:rPr>
                <w:sz w:val="20"/>
                <w:szCs w:val="20"/>
              </w:rPr>
              <w:t>STAT 281 Applied Statistics for Management</w:t>
            </w:r>
          </w:p>
        </w:tc>
        <w:tc>
          <w:tcPr>
            <w:tcW w:w="2340" w:type="dxa"/>
          </w:tcPr>
          <w:p w14:paraId="780087FC" w14:textId="77777777" w:rsidR="007E6849" w:rsidRPr="00991917" w:rsidRDefault="007E6849" w:rsidP="007E6849">
            <w:pPr>
              <w:rPr>
                <w:sz w:val="20"/>
                <w:szCs w:val="20"/>
              </w:rPr>
            </w:pPr>
            <w:r w:rsidRPr="00991917">
              <w:rPr>
                <w:sz w:val="20"/>
                <w:szCs w:val="20"/>
              </w:rPr>
              <w:t>Major Field Test in Business</w:t>
            </w:r>
          </w:p>
          <w:p w14:paraId="476DBBA4" w14:textId="77777777" w:rsidR="007E6849" w:rsidRPr="00991917" w:rsidRDefault="007E6849" w:rsidP="007E6849">
            <w:pPr>
              <w:rPr>
                <w:sz w:val="20"/>
                <w:szCs w:val="20"/>
              </w:rPr>
            </w:pPr>
          </w:p>
          <w:p w14:paraId="228E2DA4" w14:textId="57C46E66" w:rsidR="007E6849" w:rsidRPr="00991917" w:rsidRDefault="007E6849" w:rsidP="007E6849">
            <w:pPr>
              <w:rPr>
                <w:strike/>
                <w:sz w:val="20"/>
                <w:szCs w:val="20"/>
              </w:rPr>
            </w:pPr>
            <w:r w:rsidRPr="00991917">
              <w:rPr>
                <w:sz w:val="20"/>
                <w:szCs w:val="20"/>
              </w:rPr>
              <w:t>Final exam acct 141</w:t>
            </w:r>
          </w:p>
        </w:tc>
        <w:tc>
          <w:tcPr>
            <w:tcW w:w="1980" w:type="dxa"/>
          </w:tcPr>
          <w:p w14:paraId="4379AAC5" w14:textId="25CC2782" w:rsidR="007E6849" w:rsidRPr="00991917" w:rsidRDefault="007E6849" w:rsidP="00EE24B1">
            <w:pPr>
              <w:rPr>
                <w:sz w:val="20"/>
                <w:szCs w:val="20"/>
              </w:rPr>
            </w:pPr>
          </w:p>
        </w:tc>
        <w:tc>
          <w:tcPr>
            <w:tcW w:w="1320" w:type="dxa"/>
          </w:tcPr>
          <w:p w14:paraId="742223C3" w14:textId="77777777" w:rsidR="007E6849" w:rsidRPr="00991917" w:rsidRDefault="007E6849" w:rsidP="007E6849">
            <w:pPr>
              <w:rPr>
                <w:sz w:val="20"/>
                <w:szCs w:val="20"/>
              </w:rPr>
            </w:pPr>
            <w:r w:rsidRPr="00991917">
              <w:rPr>
                <w:sz w:val="20"/>
                <w:szCs w:val="20"/>
              </w:rPr>
              <w:t>16-17 year</w:t>
            </w:r>
          </w:p>
          <w:p w14:paraId="2D991844" w14:textId="5CC2E4BA" w:rsidR="007E6849" w:rsidRPr="00991917" w:rsidRDefault="007E6849" w:rsidP="007E6849">
            <w:pPr>
              <w:rPr>
                <w:sz w:val="20"/>
                <w:szCs w:val="20"/>
              </w:rPr>
            </w:pPr>
            <w:r w:rsidRPr="00991917">
              <w:rPr>
                <w:sz w:val="20"/>
                <w:szCs w:val="20"/>
              </w:rPr>
              <w:t>21-22 year</w:t>
            </w:r>
          </w:p>
        </w:tc>
        <w:tc>
          <w:tcPr>
            <w:tcW w:w="1320" w:type="dxa"/>
          </w:tcPr>
          <w:p w14:paraId="6544B43B" w14:textId="77777777" w:rsidR="007E6849" w:rsidRPr="00991917" w:rsidRDefault="007E6849" w:rsidP="009A2170">
            <w:pPr>
              <w:rPr>
                <w:sz w:val="20"/>
                <w:szCs w:val="20"/>
              </w:rPr>
            </w:pPr>
          </w:p>
        </w:tc>
      </w:tr>
      <w:tr w:rsidR="007E6849" w:rsidRPr="00991917" w14:paraId="77F98B34" w14:textId="77777777" w:rsidTr="003E693D">
        <w:trPr>
          <w:trHeight w:val="409"/>
        </w:trPr>
        <w:tc>
          <w:tcPr>
            <w:tcW w:w="2250" w:type="dxa"/>
            <w:vMerge/>
          </w:tcPr>
          <w:p w14:paraId="60398634" w14:textId="77777777" w:rsidR="007E6849" w:rsidRPr="00991917" w:rsidRDefault="007E6849" w:rsidP="0061376E">
            <w:pPr>
              <w:rPr>
                <w:sz w:val="20"/>
                <w:szCs w:val="20"/>
              </w:rPr>
            </w:pPr>
          </w:p>
        </w:tc>
        <w:tc>
          <w:tcPr>
            <w:tcW w:w="2520" w:type="dxa"/>
          </w:tcPr>
          <w:p w14:paraId="19DE5B93" w14:textId="17D5B3A3" w:rsidR="007E6849" w:rsidRPr="00991917" w:rsidRDefault="007E6849" w:rsidP="0061376E">
            <w:pPr>
              <w:rPr>
                <w:rFonts w:ascii="Gill Sans" w:hAnsi="Gill Sans" w:cs="Gill Sans"/>
                <w:sz w:val="26"/>
                <w:szCs w:val="26"/>
              </w:rPr>
            </w:pPr>
            <w:r w:rsidRPr="00991917">
              <w:rPr>
                <w:rFonts w:ascii="Gill Sans" w:hAnsi="Gill Sans" w:cs="Gill Sans"/>
                <w:sz w:val="26"/>
                <w:szCs w:val="26"/>
              </w:rPr>
              <w:t xml:space="preserve">A basic understanding of principles, techniques, and common practices in business law, management, business ethics, and </w:t>
            </w:r>
            <w:r w:rsidRPr="00991917">
              <w:rPr>
                <w:rFonts w:ascii="Gill Sans" w:hAnsi="Gill Sans" w:cs="Gill Sans"/>
                <w:sz w:val="26"/>
                <w:szCs w:val="26"/>
              </w:rPr>
              <w:lastRenderedPageBreak/>
              <w:t>marketing, including but not limited to consumer behavior, market research, publicity, and public relations.</w:t>
            </w:r>
          </w:p>
        </w:tc>
        <w:tc>
          <w:tcPr>
            <w:tcW w:w="4320" w:type="dxa"/>
          </w:tcPr>
          <w:p w14:paraId="026BD259" w14:textId="05A1C877" w:rsidR="007E6849" w:rsidRPr="00991917" w:rsidRDefault="007E6849" w:rsidP="002C1A30">
            <w:pPr>
              <w:rPr>
                <w:sz w:val="20"/>
                <w:szCs w:val="20"/>
              </w:rPr>
            </w:pPr>
            <w:r w:rsidRPr="00991917">
              <w:rPr>
                <w:sz w:val="20"/>
                <w:szCs w:val="20"/>
              </w:rPr>
              <w:lastRenderedPageBreak/>
              <w:t>Students will gain a basic understanding of business law and marketing.</w:t>
            </w:r>
          </w:p>
        </w:tc>
        <w:tc>
          <w:tcPr>
            <w:tcW w:w="3510" w:type="dxa"/>
          </w:tcPr>
          <w:p w14:paraId="01FB6F91" w14:textId="77777777" w:rsidR="007E6849" w:rsidRPr="00991917" w:rsidRDefault="007E6849" w:rsidP="007E6849">
            <w:pPr>
              <w:rPr>
                <w:sz w:val="20"/>
                <w:szCs w:val="20"/>
              </w:rPr>
            </w:pPr>
            <w:r w:rsidRPr="00991917">
              <w:rPr>
                <w:sz w:val="20"/>
                <w:szCs w:val="20"/>
              </w:rPr>
              <w:t>BUSA 381, Business Law I</w:t>
            </w:r>
          </w:p>
          <w:p w14:paraId="25F3CA12" w14:textId="77777777" w:rsidR="007E6849" w:rsidRPr="00991917" w:rsidRDefault="007E6849" w:rsidP="007E6849">
            <w:pPr>
              <w:rPr>
                <w:sz w:val="20"/>
                <w:szCs w:val="20"/>
              </w:rPr>
            </w:pPr>
            <w:r w:rsidRPr="00991917">
              <w:rPr>
                <w:sz w:val="20"/>
                <w:szCs w:val="20"/>
              </w:rPr>
              <w:t>BUSA 120 Principles of Management</w:t>
            </w:r>
          </w:p>
          <w:p w14:paraId="7D715FCB" w14:textId="149BD775" w:rsidR="007E6849" w:rsidRPr="00991917" w:rsidRDefault="007E6849" w:rsidP="007E6849">
            <w:pPr>
              <w:rPr>
                <w:sz w:val="20"/>
                <w:szCs w:val="20"/>
              </w:rPr>
            </w:pPr>
            <w:r w:rsidRPr="00991917">
              <w:rPr>
                <w:sz w:val="20"/>
                <w:szCs w:val="20"/>
              </w:rPr>
              <w:t>MRKT 230 Marketing Principles</w:t>
            </w:r>
          </w:p>
        </w:tc>
        <w:tc>
          <w:tcPr>
            <w:tcW w:w="2340" w:type="dxa"/>
          </w:tcPr>
          <w:p w14:paraId="62A0C9E1" w14:textId="77777777" w:rsidR="007E6849" w:rsidRPr="00991917" w:rsidRDefault="007E6849" w:rsidP="007E6849">
            <w:pPr>
              <w:rPr>
                <w:sz w:val="20"/>
                <w:szCs w:val="20"/>
              </w:rPr>
            </w:pPr>
            <w:r w:rsidRPr="00991917">
              <w:rPr>
                <w:sz w:val="20"/>
                <w:szCs w:val="20"/>
              </w:rPr>
              <w:t>Major Field Test in Business</w:t>
            </w:r>
          </w:p>
          <w:p w14:paraId="0174E92F" w14:textId="77777777" w:rsidR="007E6849" w:rsidRPr="00991917" w:rsidRDefault="007E6849" w:rsidP="007E6849">
            <w:pPr>
              <w:rPr>
                <w:sz w:val="20"/>
                <w:szCs w:val="20"/>
              </w:rPr>
            </w:pPr>
          </w:p>
        </w:tc>
        <w:tc>
          <w:tcPr>
            <w:tcW w:w="1980" w:type="dxa"/>
          </w:tcPr>
          <w:p w14:paraId="7D2272FB" w14:textId="77777777" w:rsidR="007E6849" w:rsidRPr="00991917" w:rsidRDefault="007E6849" w:rsidP="00EE24B1">
            <w:pPr>
              <w:rPr>
                <w:sz w:val="20"/>
                <w:szCs w:val="20"/>
              </w:rPr>
            </w:pPr>
          </w:p>
        </w:tc>
        <w:tc>
          <w:tcPr>
            <w:tcW w:w="1320" w:type="dxa"/>
          </w:tcPr>
          <w:p w14:paraId="38F5ACBB" w14:textId="77777777" w:rsidR="007E6849" w:rsidRPr="00991917" w:rsidRDefault="007E6849" w:rsidP="007E6849">
            <w:pPr>
              <w:rPr>
                <w:sz w:val="20"/>
                <w:szCs w:val="20"/>
              </w:rPr>
            </w:pPr>
            <w:r w:rsidRPr="00991917">
              <w:rPr>
                <w:sz w:val="20"/>
                <w:szCs w:val="20"/>
              </w:rPr>
              <w:t>16-17 year</w:t>
            </w:r>
          </w:p>
          <w:p w14:paraId="2DA20F42" w14:textId="43F06750" w:rsidR="007E6849" w:rsidRPr="00991917" w:rsidRDefault="007E6849" w:rsidP="007E6849">
            <w:pPr>
              <w:rPr>
                <w:sz w:val="20"/>
                <w:szCs w:val="20"/>
              </w:rPr>
            </w:pPr>
            <w:r w:rsidRPr="00991917">
              <w:rPr>
                <w:sz w:val="20"/>
                <w:szCs w:val="20"/>
              </w:rPr>
              <w:t>21-22 year</w:t>
            </w:r>
          </w:p>
        </w:tc>
        <w:tc>
          <w:tcPr>
            <w:tcW w:w="1320" w:type="dxa"/>
          </w:tcPr>
          <w:p w14:paraId="3D301099" w14:textId="77777777" w:rsidR="007E6849" w:rsidRPr="00991917" w:rsidRDefault="007E6849" w:rsidP="009A2170">
            <w:pPr>
              <w:rPr>
                <w:sz w:val="20"/>
                <w:szCs w:val="20"/>
              </w:rPr>
            </w:pPr>
          </w:p>
        </w:tc>
      </w:tr>
      <w:tr w:rsidR="007E6849" w:rsidRPr="00991917" w14:paraId="01D9714F" w14:textId="77777777" w:rsidTr="003E693D">
        <w:trPr>
          <w:trHeight w:val="409"/>
        </w:trPr>
        <w:tc>
          <w:tcPr>
            <w:tcW w:w="2250" w:type="dxa"/>
            <w:vMerge/>
          </w:tcPr>
          <w:p w14:paraId="3B5E50FD" w14:textId="77777777" w:rsidR="007E6849" w:rsidRPr="00991917" w:rsidRDefault="007E6849" w:rsidP="0061376E">
            <w:pPr>
              <w:rPr>
                <w:sz w:val="20"/>
                <w:szCs w:val="20"/>
              </w:rPr>
            </w:pPr>
          </w:p>
        </w:tc>
        <w:tc>
          <w:tcPr>
            <w:tcW w:w="2520" w:type="dxa"/>
          </w:tcPr>
          <w:p w14:paraId="2C55C092" w14:textId="59ABF5C4" w:rsidR="007E6849" w:rsidRPr="00991917" w:rsidRDefault="007E6849" w:rsidP="0061376E">
            <w:pPr>
              <w:rPr>
                <w:rFonts w:ascii="Gill Sans" w:hAnsi="Gill Sans" w:cs="Gill Sans"/>
                <w:sz w:val="26"/>
                <w:szCs w:val="26"/>
              </w:rPr>
            </w:pPr>
            <w:r w:rsidRPr="00991917">
              <w:rPr>
                <w:rFonts w:ascii="Gill Sans" w:hAnsi="Gill Sans" w:cs="Gill Sans"/>
                <w:sz w:val="26"/>
                <w:szCs w:val="26"/>
              </w:rPr>
              <w:t>A basic understanding of international business practices.</w:t>
            </w:r>
          </w:p>
        </w:tc>
        <w:tc>
          <w:tcPr>
            <w:tcW w:w="4320" w:type="dxa"/>
          </w:tcPr>
          <w:p w14:paraId="70C95F87" w14:textId="1C82C693" w:rsidR="007E6849" w:rsidRPr="00991917" w:rsidRDefault="007E6849" w:rsidP="002C1A30">
            <w:pPr>
              <w:rPr>
                <w:sz w:val="20"/>
                <w:szCs w:val="20"/>
              </w:rPr>
            </w:pPr>
            <w:r w:rsidRPr="00991917">
              <w:rPr>
                <w:sz w:val="20"/>
                <w:szCs w:val="20"/>
              </w:rPr>
              <w:t>Students will gain a basic understanding of international management.</w:t>
            </w:r>
          </w:p>
        </w:tc>
        <w:tc>
          <w:tcPr>
            <w:tcW w:w="3510" w:type="dxa"/>
          </w:tcPr>
          <w:p w14:paraId="7A4875B8" w14:textId="77777777" w:rsidR="007E6849" w:rsidRPr="00991917" w:rsidRDefault="007E6849" w:rsidP="007E6849">
            <w:pPr>
              <w:rPr>
                <w:sz w:val="20"/>
                <w:szCs w:val="20"/>
              </w:rPr>
            </w:pPr>
            <w:r w:rsidRPr="00991917">
              <w:rPr>
                <w:sz w:val="20"/>
                <w:szCs w:val="20"/>
              </w:rPr>
              <w:t>BUSA 120 Principles of Management</w:t>
            </w:r>
          </w:p>
          <w:p w14:paraId="7862AA9C" w14:textId="77777777" w:rsidR="007E6849" w:rsidRPr="00991917" w:rsidRDefault="007E6849" w:rsidP="007E6849">
            <w:pPr>
              <w:rPr>
                <w:sz w:val="20"/>
                <w:szCs w:val="20"/>
              </w:rPr>
            </w:pPr>
          </w:p>
        </w:tc>
        <w:tc>
          <w:tcPr>
            <w:tcW w:w="2340" w:type="dxa"/>
          </w:tcPr>
          <w:p w14:paraId="7C382A83" w14:textId="4B9DB9A0" w:rsidR="007E6849" w:rsidRPr="00991917" w:rsidRDefault="007E6849" w:rsidP="007E6849">
            <w:pPr>
              <w:rPr>
                <w:sz w:val="20"/>
                <w:szCs w:val="20"/>
              </w:rPr>
            </w:pPr>
            <w:r w:rsidRPr="00991917">
              <w:rPr>
                <w:sz w:val="20"/>
                <w:szCs w:val="20"/>
              </w:rPr>
              <w:t>Major Field Test in Business</w:t>
            </w:r>
          </w:p>
        </w:tc>
        <w:tc>
          <w:tcPr>
            <w:tcW w:w="1980" w:type="dxa"/>
          </w:tcPr>
          <w:p w14:paraId="11C3EFEF" w14:textId="77777777" w:rsidR="007E6849" w:rsidRPr="00991917" w:rsidRDefault="007E6849" w:rsidP="00EE24B1">
            <w:pPr>
              <w:rPr>
                <w:sz w:val="20"/>
                <w:szCs w:val="20"/>
              </w:rPr>
            </w:pPr>
          </w:p>
        </w:tc>
        <w:tc>
          <w:tcPr>
            <w:tcW w:w="1320" w:type="dxa"/>
          </w:tcPr>
          <w:p w14:paraId="472E30E7" w14:textId="77777777" w:rsidR="007E6849" w:rsidRPr="00991917" w:rsidRDefault="007E6849" w:rsidP="007E6849">
            <w:pPr>
              <w:rPr>
                <w:sz w:val="20"/>
                <w:szCs w:val="20"/>
              </w:rPr>
            </w:pPr>
            <w:r w:rsidRPr="00991917">
              <w:rPr>
                <w:sz w:val="20"/>
                <w:szCs w:val="20"/>
              </w:rPr>
              <w:t>16-17 year</w:t>
            </w:r>
          </w:p>
          <w:p w14:paraId="24D85F8B" w14:textId="5216F159" w:rsidR="007E6849" w:rsidRPr="00991917" w:rsidRDefault="007E6849" w:rsidP="007E6849">
            <w:pPr>
              <w:rPr>
                <w:sz w:val="20"/>
                <w:szCs w:val="20"/>
              </w:rPr>
            </w:pPr>
            <w:r w:rsidRPr="00991917">
              <w:rPr>
                <w:sz w:val="20"/>
                <w:szCs w:val="20"/>
              </w:rPr>
              <w:t>21-22 year</w:t>
            </w:r>
          </w:p>
        </w:tc>
        <w:tc>
          <w:tcPr>
            <w:tcW w:w="1320" w:type="dxa"/>
          </w:tcPr>
          <w:p w14:paraId="1BD6286C" w14:textId="77777777" w:rsidR="007E6849" w:rsidRPr="00991917" w:rsidRDefault="007E6849" w:rsidP="009A2170">
            <w:pPr>
              <w:rPr>
                <w:sz w:val="20"/>
                <w:szCs w:val="20"/>
              </w:rPr>
            </w:pPr>
          </w:p>
        </w:tc>
      </w:tr>
      <w:tr w:rsidR="007E6849" w:rsidRPr="00991917" w14:paraId="302E1837" w14:textId="77777777" w:rsidTr="007E6849">
        <w:trPr>
          <w:trHeight w:val="1097"/>
        </w:trPr>
        <w:tc>
          <w:tcPr>
            <w:tcW w:w="2250" w:type="dxa"/>
            <w:vMerge w:val="restart"/>
          </w:tcPr>
          <w:p w14:paraId="59384BA4" w14:textId="6971CBE4" w:rsidR="007E6849" w:rsidRPr="00991917" w:rsidRDefault="007E6849" w:rsidP="00736845">
            <w:pPr>
              <w:rPr>
                <w:i/>
                <w:sz w:val="20"/>
                <w:szCs w:val="20"/>
              </w:rPr>
            </w:pPr>
            <w:r w:rsidRPr="00991917">
              <w:rPr>
                <w:b/>
                <w:i/>
                <w:sz w:val="20"/>
                <w:szCs w:val="20"/>
              </w:rPr>
              <w:t>Intrapersonal awareness:</w:t>
            </w:r>
            <w:r w:rsidRPr="00991917">
              <w:rPr>
                <w:i/>
                <w:sz w:val="20"/>
                <w:szCs w:val="20"/>
              </w:rPr>
              <w:t xml:space="preserve"> Students will gain self-awareness of identity, character, and vocational calling</w:t>
            </w:r>
          </w:p>
        </w:tc>
        <w:tc>
          <w:tcPr>
            <w:tcW w:w="2520" w:type="dxa"/>
            <w:vMerge w:val="restart"/>
          </w:tcPr>
          <w:p w14:paraId="3C37C172" w14:textId="2F492A33" w:rsidR="007E6849" w:rsidRPr="00991917" w:rsidRDefault="007E6849" w:rsidP="0061376E">
            <w:pPr>
              <w:rPr>
                <w:strike/>
                <w:sz w:val="20"/>
                <w:szCs w:val="20"/>
              </w:rPr>
            </w:pPr>
          </w:p>
        </w:tc>
        <w:tc>
          <w:tcPr>
            <w:tcW w:w="4320" w:type="dxa"/>
          </w:tcPr>
          <w:p w14:paraId="135430C0" w14:textId="77777777" w:rsidR="007E6849" w:rsidRPr="00991917" w:rsidRDefault="007E6849" w:rsidP="0061376E">
            <w:pPr>
              <w:rPr>
                <w:color w:val="000000"/>
                <w:sz w:val="20"/>
                <w:szCs w:val="20"/>
              </w:rPr>
            </w:pPr>
            <w:r w:rsidRPr="00991917">
              <w:rPr>
                <w:color w:val="000000"/>
                <w:sz w:val="20"/>
                <w:szCs w:val="20"/>
              </w:rPr>
              <w:t>Students will learn of the skills needed to run an arts organization.</w:t>
            </w:r>
          </w:p>
          <w:p w14:paraId="1FDEDF30" w14:textId="77777777" w:rsidR="007E6849" w:rsidRPr="00991917" w:rsidRDefault="007E6849" w:rsidP="0061376E">
            <w:pPr>
              <w:rPr>
                <w:sz w:val="20"/>
                <w:szCs w:val="20"/>
              </w:rPr>
            </w:pPr>
          </w:p>
          <w:p w14:paraId="5FBAC225" w14:textId="0B805DCF" w:rsidR="007E6849" w:rsidRPr="00991917" w:rsidRDefault="007E6849" w:rsidP="0061376E">
            <w:pPr>
              <w:rPr>
                <w:color w:val="000000"/>
                <w:sz w:val="20"/>
                <w:szCs w:val="20"/>
              </w:rPr>
            </w:pPr>
          </w:p>
        </w:tc>
        <w:tc>
          <w:tcPr>
            <w:tcW w:w="3510" w:type="dxa"/>
          </w:tcPr>
          <w:p w14:paraId="65AE89F8" w14:textId="77777777" w:rsidR="007E6849" w:rsidRPr="00991917" w:rsidRDefault="007E6849" w:rsidP="007E6849">
            <w:pPr>
              <w:tabs>
                <w:tab w:val="left" w:pos="720"/>
              </w:tabs>
              <w:rPr>
                <w:sz w:val="20"/>
                <w:szCs w:val="20"/>
              </w:rPr>
            </w:pPr>
            <w:r w:rsidRPr="00991917">
              <w:rPr>
                <w:sz w:val="20"/>
                <w:szCs w:val="20"/>
              </w:rPr>
              <w:t>ARTM 401 Arts Management</w:t>
            </w:r>
          </w:p>
          <w:p w14:paraId="7749E02D" w14:textId="73EFD478" w:rsidR="007E6849" w:rsidRPr="00991917" w:rsidRDefault="007E6849" w:rsidP="007E6849">
            <w:pPr>
              <w:tabs>
                <w:tab w:val="left" w:pos="720"/>
              </w:tabs>
              <w:rPr>
                <w:strike/>
                <w:sz w:val="20"/>
                <w:szCs w:val="20"/>
              </w:rPr>
            </w:pPr>
            <w:r w:rsidRPr="00991917">
              <w:rPr>
                <w:sz w:val="20"/>
                <w:szCs w:val="20"/>
              </w:rPr>
              <w:t>BUSA 380, Small Business Development</w:t>
            </w:r>
          </w:p>
        </w:tc>
        <w:tc>
          <w:tcPr>
            <w:tcW w:w="2340" w:type="dxa"/>
          </w:tcPr>
          <w:p w14:paraId="53C94A73" w14:textId="483F5A97" w:rsidR="007E6849" w:rsidRPr="00991917" w:rsidRDefault="007E6849" w:rsidP="00835C46">
            <w:pPr>
              <w:rPr>
                <w:sz w:val="20"/>
                <w:szCs w:val="20"/>
              </w:rPr>
            </w:pPr>
            <w:r w:rsidRPr="00991917">
              <w:rPr>
                <w:sz w:val="20"/>
                <w:szCs w:val="20"/>
              </w:rPr>
              <w:t>Semester Exams</w:t>
            </w:r>
          </w:p>
        </w:tc>
        <w:tc>
          <w:tcPr>
            <w:tcW w:w="1980" w:type="dxa"/>
          </w:tcPr>
          <w:p w14:paraId="2EF93840" w14:textId="05750FCC" w:rsidR="007E6849" w:rsidRPr="00991917" w:rsidRDefault="007E6849" w:rsidP="007E6849">
            <w:pPr>
              <w:rPr>
                <w:sz w:val="20"/>
                <w:szCs w:val="20"/>
              </w:rPr>
            </w:pPr>
            <w:r w:rsidRPr="00991917">
              <w:rPr>
                <w:sz w:val="20"/>
                <w:szCs w:val="20"/>
              </w:rPr>
              <w:t>75% will get a B or higher on the final exam</w:t>
            </w:r>
          </w:p>
        </w:tc>
        <w:tc>
          <w:tcPr>
            <w:tcW w:w="1320" w:type="dxa"/>
          </w:tcPr>
          <w:p w14:paraId="1E505DD0" w14:textId="77777777" w:rsidR="007E6849" w:rsidRPr="00991917" w:rsidRDefault="007E6849" w:rsidP="007E6849">
            <w:pPr>
              <w:rPr>
                <w:sz w:val="20"/>
                <w:szCs w:val="20"/>
              </w:rPr>
            </w:pPr>
            <w:r w:rsidRPr="00991917">
              <w:rPr>
                <w:sz w:val="20"/>
                <w:szCs w:val="20"/>
              </w:rPr>
              <w:t>17-18 year</w:t>
            </w:r>
          </w:p>
          <w:p w14:paraId="29EFCD83" w14:textId="0C2BC018" w:rsidR="007E6849" w:rsidRPr="00991917" w:rsidRDefault="007E6849" w:rsidP="007E6849">
            <w:pPr>
              <w:rPr>
                <w:sz w:val="20"/>
                <w:szCs w:val="20"/>
              </w:rPr>
            </w:pPr>
            <w:r w:rsidRPr="00991917">
              <w:rPr>
                <w:sz w:val="20"/>
                <w:szCs w:val="20"/>
              </w:rPr>
              <w:t>23-24 year</w:t>
            </w:r>
          </w:p>
        </w:tc>
        <w:tc>
          <w:tcPr>
            <w:tcW w:w="1320" w:type="dxa"/>
          </w:tcPr>
          <w:p w14:paraId="682A0C7D" w14:textId="37861C52" w:rsidR="007E6849" w:rsidRPr="00991917" w:rsidRDefault="007E6849" w:rsidP="00835C46">
            <w:pPr>
              <w:rPr>
                <w:sz w:val="20"/>
                <w:szCs w:val="20"/>
              </w:rPr>
            </w:pPr>
          </w:p>
        </w:tc>
      </w:tr>
      <w:tr w:rsidR="007E6849" w:rsidRPr="00991917" w14:paraId="6D9351D6" w14:textId="77777777" w:rsidTr="003E693D">
        <w:trPr>
          <w:trHeight w:val="1358"/>
        </w:trPr>
        <w:tc>
          <w:tcPr>
            <w:tcW w:w="2250" w:type="dxa"/>
            <w:vMerge/>
          </w:tcPr>
          <w:p w14:paraId="29C25A81" w14:textId="7EB00B74" w:rsidR="007E6849" w:rsidRPr="00991917" w:rsidRDefault="007E6849" w:rsidP="0061376E">
            <w:pPr>
              <w:rPr>
                <w:sz w:val="20"/>
                <w:szCs w:val="20"/>
              </w:rPr>
            </w:pPr>
          </w:p>
        </w:tc>
        <w:tc>
          <w:tcPr>
            <w:tcW w:w="2520" w:type="dxa"/>
            <w:vMerge/>
          </w:tcPr>
          <w:p w14:paraId="2016D624" w14:textId="7EF517D8" w:rsidR="007E6849" w:rsidRPr="00991917" w:rsidRDefault="007E6849" w:rsidP="0061376E">
            <w:pPr>
              <w:rPr>
                <w:sz w:val="20"/>
                <w:szCs w:val="20"/>
              </w:rPr>
            </w:pPr>
          </w:p>
        </w:tc>
        <w:tc>
          <w:tcPr>
            <w:tcW w:w="4320" w:type="dxa"/>
          </w:tcPr>
          <w:p w14:paraId="77DA1D9E" w14:textId="77777777" w:rsidR="007E6849" w:rsidRPr="00991917" w:rsidRDefault="007E6849" w:rsidP="00AE1557">
            <w:pPr>
              <w:rPr>
                <w:strike/>
                <w:sz w:val="20"/>
                <w:szCs w:val="20"/>
              </w:rPr>
            </w:pPr>
          </w:p>
          <w:p w14:paraId="2721DD4D" w14:textId="05AF2BD1" w:rsidR="007E6849" w:rsidRPr="00991917" w:rsidRDefault="007E6849" w:rsidP="00AE1557">
            <w:pPr>
              <w:rPr>
                <w:strike/>
                <w:sz w:val="20"/>
                <w:szCs w:val="20"/>
              </w:rPr>
            </w:pPr>
            <w:r w:rsidRPr="00991917">
              <w:rPr>
                <w:sz w:val="20"/>
                <w:szCs w:val="20"/>
              </w:rPr>
              <w:t>Students will gain self-awareness of identity, character, and vocational calling</w:t>
            </w:r>
          </w:p>
        </w:tc>
        <w:tc>
          <w:tcPr>
            <w:tcW w:w="3510" w:type="dxa"/>
          </w:tcPr>
          <w:p w14:paraId="59338B9E" w14:textId="2DA33B45" w:rsidR="007E6849" w:rsidRPr="00991917" w:rsidRDefault="007E6849" w:rsidP="00835C46">
            <w:pPr>
              <w:rPr>
                <w:sz w:val="20"/>
                <w:szCs w:val="20"/>
              </w:rPr>
            </w:pPr>
            <w:r w:rsidRPr="00991917">
              <w:rPr>
                <w:sz w:val="20"/>
                <w:szCs w:val="20"/>
              </w:rPr>
              <w:t>Capstone Seminar</w:t>
            </w:r>
          </w:p>
        </w:tc>
        <w:tc>
          <w:tcPr>
            <w:tcW w:w="2340" w:type="dxa"/>
          </w:tcPr>
          <w:p w14:paraId="29801287" w14:textId="6D544E83" w:rsidR="007E6849" w:rsidRPr="00991917" w:rsidRDefault="007E6849" w:rsidP="006353BD">
            <w:pPr>
              <w:rPr>
                <w:sz w:val="20"/>
                <w:szCs w:val="20"/>
              </w:rPr>
            </w:pPr>
            <w:r w:rsidRPr="00991917">
              <w:rPr>
                <w:sz w:val="20"/>
                <w:szCs w:val="20"/>
              </w:rPr>
              <w:t>“How I did it” Paper</w:t>
            </w:r>
          </w:p>
        </w:tc>
        <w:tc>
          <w:tcPr>
            <w:tcW w:w="1980" w:type="dxa"/>
          </w:tcPr>
          <w:p w14:paraId="45CE92DC" w14:textId="430381AC" w:rsidR="007E6849" w:rsidRPr="00991917" w:rsidRDefault="007E6849" w:rsidP="00AE1557">
            <w:pPr>
              <w:rPr>
                <w:sz w:val="20"/>
                <w:szCs w:val="20"/>
              </w:rPr>
            </w:pPr>
            <w:r w:rsidRPr="00991917">
              <w:rPr>
                <w:sz w:val="20"/>
                <w:szCs w:val="20"/>
              </w:rPr>
              <w:t>75% of seniors will score 18 points or higher on the rubric.</w:t>
            </w:r>
          </w:p>
        </w:tc>
        <w:tc>
          <w:tcPr>
            <w:tcW w:w="1320" w:type="dxa"/>
          </w:tcPr>
          <w:p w14:paraId="6FB81AB8" w14:textId="77777777" w:rsidR="007E6849" w:rsidRPr="00991917" w:rsidRDefault="007E6849" w:rsidP="00835C46">
            <w:pPr>
              <w:rPr>
                <w:sz w:val="20"/>
                <w:szCs w:val="20"/>
              </w:rPr>
            </w:pPr>
            <w:r w:rsidRPr="00991917">
              <w:rPr>
                <w:sz w:val="20"/>
                <w:szCs w:val="20"/>
              </w:rPr>
              <w:t>17-18 year</w:t>
            </w:r>
          </w:p>
          <w:p w14:paraId="20E4E282" w14:textId="04E5FB62" w:rsidR="007E6849" w:rsidRPr="00991917" w:rsidRDefault="007E6849" w:rsidP="00835C46">
            <w:pPr>
              <w:rPr>
                <w:sz w:val="20"/>
                <w:szCs w:val="20"/>
              </w:rPr>
            </w:pPr>
            <w:r w:rsidRPr="00991917">
              <w:rPr>
                <w:sz w:val="20"/>
                <w:szCs w:val="20"/>
              </w:rPr>
              <w:t>23-24 year</w:t>
            </w:r>
          </w:p>
        </w:tc>
        <w:tc>
          <w:tcPr>
            <w:tcW w:w="1320" w:type="dxa"/>
          </w:tcPr>
          <w:p w14:paraId="31538EA0" w14:textId="3A1EAC8E" w:rsidR="007E6849" w:rsidRPr="00991917" w:rsidRDefault="007E6849" w:rsidP="00835C46">
            <w:pPr>
              <w:rPr>
                <w:sz w:val="20"/>
                <w:szCs w:val="20"/>
              </w:rPr>
            </w:pPr>
          </w:p>
        </w:tc>
      </w:tr>
      <w:tr w:rsidR="007E6849" w:rsidRPr="00E10D7E" w14:paraId="54029414" w14:textId="77777777" w:rsidTr="003E693D">
        <w:trPr>
          <w:trHeight w:val="2300"/>
        </w:trPr>
        <w:tc>
          <w:tcPr>
            <w:tcW w:w="2250" w:type="dxa"/>
          </w:tcPr>
          <w:p w14:paraId="0620331F" w14:textId="4919C2E6" w:rsidR="007E6849" w:rsidRPr="00991917" w:rsidRDefault="007E6849" w:rsidP="003E693D">
            <w:pPr>
              <w:rPr>
                <w:bCs/>
                <w:sz w:val="20"/>
                <w:szCs w:val="20"/>
              </w:rPr>
            </w:pPr>
            <w:r w:rsidRPr="00991917">
              <w:rPr>
                <w:b/>
                <w:bCs/>
                <w:i/>
                <w:sz w:val="20"/>
                <w:szCs w:val="20"/>
                <w:u w:val="single"/>
              </w:rPr>
              <w:t>Faith knowledge &amp; application:</w:t>
            </w:r>
            <w:r w:rsidRPr="00991917">
              <w:rPr>
                <w:bCs/>
                <w:i/>
                <w:sz w:val="20"/>
                <w:szCs w:val="20"/>
              </w:rPr>
              <w:t xml:space="preserve"> Students will develop informed and mature convictions about Christian faith and practice</w:t>
            </w:r>
          </w:p>
        </w:tc>
        <w:tc>
          <w:tcPr>
            <w:tcW w:w="2520" w:type="dxa"/>
          </w:tcPr>
          <w:p w14:paraId="0AAE5241" w14:textId="1265C614" w:rsidR="007E6849" w:rsidRPr="00991917" w:rsidRDefault="007E6849" w:rsidP="00A270B2">
            <w:pPr>
              <w:rPr>
                <w:sz w:val="20"/>
                <w:szCs w:val="20"/>
              </w:rPr>
            </w:pPr>
          </w:p>
        </w:tc>
        <w:tc>
          <w:tcPr>
            <w:tcW w:w="4320" w:type="dxa"/>
          </w:tcPr>
          <w:p w14:paraId="1C55D493" w14:textId="48109419" w:rsidR="007E6849" w:rsidRPr="00991917" w:rsidRDefault="007E6849" w:rsidP="009127C7">
            <w:pPr>
              <w:rPr>
                <w:sz w:val="20"/>
                <w:szCs w:val="20"/>
              </w:rPr>
            </w:pPr>
            <w:r w:rsidRPr="00991917">
              <w:rPr>
                <w:sz w:val="20"/>
                <w:szCs w:val="20"/>
              </w:rPr>
              <w:t>Students will demonstrate ability to cultivate the stewardship of the intellect and imagination by articulate the intersections between Christian faith and theatre art</w:t>
            </w:r>
          </w:p>
        </w:tc>
        <w:tc>
          <w:tcPr>
            <w:tcW w:w="3510" w:type="dxa"/>
          </w:tcPr>
          <w:p w14:paraId="07A73F9D" w14:textId="77777777" w:rsidR="007E6849" w:rsidRPr="00991917" w:rsidRDefault="007E6849" w:rsidP="00EE35BE">
            <w:pPr>
              <w:rPr>
                <w:sz w:val="20"/>
                <w:szCs w:val="20"/>
              </w:rPr>
            </w:pPr>
            <w:r w:rsidRPr="00991917">
              <w:rPr>
                <w:sz w:val="20"/>
                <w:szCs w:val="20"/>
              </w:rPr>
              <w:t>Production Practicum</w:t>
            </w:r>
            <w:r w:rsidRPr="00991917">
              <w:rPr>
                <w:color w:val="000000"/>
                <w:sz w:val="20"/>
                <w:szCs w:val="20"/>
              </w:rPr>
              <w:t xml:space="preserve">, </w:t>
            </w:r>
          </w:p>
          <w:p w14:paraId="23C8DA9B" w14:textId="364011AC" w:rsidR="007E6849" w:rsidRPr="00991917" w:rsidRDefault="007E6849" w:rsidP="00EE35BE">
            <w:pPr>
              <w:rPr>
                <w:sz w:val="20"/>
                <w:szCs w:val="20"/>
              </w:rPr>
            </w:pPr>
            <w:r w:rsidRPr="00991917">
              <w:rPr>
                <w:sz w:val="20"/>
                <w:szCs w:val="20"/>
              </w:rPr>
              <w:t>Capstone Seminar</w:t>
            </w:r>
            <w:bookmarkStart w:id="0" w:name="_GoBack"/>
            <w:bookmarkEnd w:id="0"/>
          </w:p>
        </w:tc>
        <w:tc>
          <w:tcPr>
            <w:tcW w:w="2340" w:type="dxa"/>
          </w:tcPr>
          <w:p w14:paraId="2EC6FF15" w14:textId="1751A644" w:rsidR="007E6849" w:rsidRPr="00991917" w:rsidRDefault="007E6849" w:rsidP="00835C46">
            <w:pPr>
              <w:rPr>
                <w:sz w:val="20"/>
                <w:szCs w:val="20"/>
              </w:rPr>
            </w:pPr>
            <w:r w:rsidRPr="00991917">
              <w:rPr>
                <w:sz w:val="20"/>
                <w:szCs w:val="20"/>
              </w:rPr>
              <w:t>Capstone Manifesto</w:t>
            </w:r>
          </w:p>
        </w:tc>
        <w:tc>
          <w:tcPr>
            <w:tcW w:w="1980" w:type="dxa"/>
          </w:tcPr>
          <w:p w14:paraId="2A557C31" w14:textId="5E1B1829" w:rsidR="007E6849" w:rsidRPr="00991917" w:rsidRDefault="007E6849" w:rsidP="009A2170">
            <w:pPr>
              <w:rPr>
                <w:sz w:val="20"/>
                <w:szCs w:val="20"/>
              </w:rPr>
            </w:pPr>
            <w:r w:rsidRPr="00991917">
              <w:rPr>
                <w:sz w:val="20"/>
                <w:szCs w:val="20"/>
              </w:rPr>
              <w:t>75% of seniors will score a 5 on the rubric.</w:t>
            </w:r>
          </w:p>
        </w:tc>
        <w:tc>
          <w:tcPr>
            <w:tcW w:w="1320" w:type="dxa"/>
          </w:tcPr>
          <w:p w14:paraId="23BD7A03" w14:textId="77777777" w:rsidR="007E6849" w:rsidRPr="00991917" w:rsidRDefault="007E6849" w:rsidP="009A2170">
            <w:pPr>
              <w:rPr>
                <w:sz w:val="20"/>
                <w:szCs w:val="20"/>
              </w:rPr>
            </w:pPr>
            <w:r w:rsidRPr="00991917">
              <w:rPr>
                <w:sz w:val="20"/>
                <w:szCs w:val="20"/>
              </w:rPr>
              <w:t>13-14 year</w:t>
            </w:r>
          </w:p>
          <w:p w14:paraId="2C8A2C7C" w14:textId="5BF99D9F" w:rsidR="007E6849" w:rsidRPr="00991917" w:rsidRDefault="007E6849" w:rsidP="009A2170">
            <w:pPr>
              <w:rPr>
                <w:sz w:val="20"/>
                <w:szCs w:val="20"/>
              </w:rPr>
            </w:pPr>
            <w:r w:rsidRPr="00991917">
              <w:rPr>
                <w:sz w:val="20"/>
                <w:szCs w:val="20"/>
              </w:rPr>
              <w:t>18-19 year</w:t>
            </w:r>
          </w:p>
        </w:tc>
        <w:tc>
          <w:tcPr>
            <w:tcW w:w="1320" w:type="dxa"/>
          </w:tcPr>
          <w:p w14:paraId="6B771F8F" w14:textId="381C221D" w:rsidR="007E6849" w:rsidRPr="00E10D7E" w:rsidRDefault="007E6849" w:rsidP="009A2170">
            <w:pPr>
              <w:rPr>
                <w:sz w:val="20"/>
                <w:szCs w:val="20"/>
              </w:rPr>
            </w:pPr>
          </w:p>
        </w:tc>
      </w:tr>
    </w:tbl>
    <w:p w14:paraId="0C0C768B" w14:textId="36FE7C76" w:rsidR="007C4270" w:rsidRPr="007C4270" w:rsidRDefault="007C4270" w:rsidP="007C4270">
      <w:pPr>
        <w:tabs>
          <w:tab w:val="left" w:pos="1080"/>
        </w:tabs>
        <w:rPr>
          <w:sz w:val="20"/>
          <w:szCs w:val="20"/>
        </w:rPr>
      </w:pPr>
    </w:p>
    <w:sectPr w:rsidR="007C4270" w:rsidRPr="007C4270" w:rsidSect="009D0251">
      <w:footnotePr>
        <w:numFmt w:val="chicago"/>
      </w:footnotePr>
      <w:pgSz w:w="20160" w:h="12240" w:orient="landscape"/>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D62D" w14:textId="77777777" w:rsidR="00F11F21" w:rsidRDefault="00F11F21" w:rsidP="0061376E">
      <w:r>
        <w:separator/>
      </w:r>
    </w:p>
  </w:endnote>
  <w:endnote w:type="continuationSeparator" w:id="0">
    <w:p w14:paraId="49F41465" w14:textId="77777777" w:rsidR="00F11F21" w:rsidRDefault="00F11F21" w:rsidP="0061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0BBF" w14:textId="77777777" w:rsidR="00F11F21" w:rsidRDefault="00F11F21" w:rsidP="0061376E">
      <w:r>
        <w:separator/>
      </w:r>
    </w:p>
  </w:footnote>
  <w:footnote w:type="continuationSeparator" w:id="0">
    <w:p w14:paraId="337A4F9F" w14:textId="77777777" w:rsidR="00F11F21" w:rsidRDefault="00F11F21" w:rsidP="0061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D72E71"/>
    <w:multiLevelType w:val="hybridMultilevel"/>
    <w:tmpl w:val="BE98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82CAC"/>
    <w:multiLevelType w:val="hybridMultilevel"/>
    <w:tmpl w:val="DCD2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9203D"/>
    <w:multiLevelType w:val="hybridMultilevel"/>
    <w:tmpl w:val="F9DAD1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34E91C28"/>
    <w:multiLevelType w:val="hybridMultilevel"/>
    <w:tmpl w:val="BD04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E20FF"/>
    <w:multiLevelType w:val="hybridMultilevel"/>
    <w:tmpl w:val="3122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C3DDB"/>
    <w:multiLevelType w:val="multilevel"/>
    <w:tmpl w:val="2BA256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9D264F8"/>
    <w:multiLevelType w:val="hybridMultilevel"/>
    <w:tmpl w:val="77AA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E7D3F"/>
    <w:multiLevelType w:val="hybridMultilevel"/>
    <w:tmpl w:val="6FB4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D6AD7"/>
    <w:multiLevelType w:val="hybridMultilevel"/>
    <w:tmpl w:val="0DF0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00E4A"/>
    <w:multiLevelType w:val="multilevel"/>
    <w:tmpl w:val="2BA256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EFD043E"/>
    <w:multiLevelType w:val="hybridMultilevel"/>
    <w:tmpl w:val="EE50323E"/>
    <w:lvl w:ilvl="0" w:tplc="1478813A">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7"/>
  </w:num>
  <w:num w:numId="2">
    <w:abstractNumId w:val="11"/>
  </w:num>
  <w:num w:numId="3">
    <w:abstractNumId w:val="12"/>
  </w:num>
  <w:num w:numId="4">
    <w:abstractNumId w:val="0"/>
  </w:num>
  <w:num w:numId="5">
    <w:abstractNumId w:val="1"/>
  </w:num>
  <w:num w:numId="6">
    <w:abstractNumId w:val="4"/>
  </w:num>
  <w:num w:numId="7">
    <w:abstractNumId w:val="9"/>
  </w:num>
  <w:num w:numId="8">
    <w:abstractNumId w:val="8"/>
  </w:num>
  <w:num w:numId="9">
    <w:abstractNumId w:val="6"/>
  </w:num>
  <w:num w:numId="10">
    <w:abstractNumId w:val="10"/>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44"/>
    <w:rsid w:val="0000295D"/>
    <w:rsid w:val="00005897"/>
    <w:rsid w:val="00007814"/>
    <w:rsid w:val="00016981"/>
    <w:rsid w:val="00022D8F"/>
    <w:rsid w:val="00032F9E"/>
    <w:rsid w:val="00076429"/>
    <w:rsid w:val="00092573"/>
    <w:rsid w:val="00093810"/>
    <w:rsid w:val="00094EB9"/>
    <w:rsid w:val="00096BE3"/>
    <w:rsid w:val="000C5B80"/>
    <w:rsid w:val="000C66DE"/>
    <w:rsid w:val="000E21F8"/>
    <w:rsid w:val="000F75F4"/>
    <w:rsid w:val="00101DC5"/>
    <w:rsid w:val="00132A10"/>
    <w:rsid w:val="00133C64"/>
    <w:rsid w:val="00165792"/>
    <w:rsid w:val="00166988"/>
    <w:rsid w:val="001A28CD"/>
    <w:rsid w:val="001A5A73"/>
    <w:rsid w:val="001E5463"/>
    <w:rsid w:val="001E5488"/>
    <w:rsid w:val="001E61D6"/>
    <w:rsid w:val="00201497"/>
    <w:rsid w:val="002200F7"/>
    <w:rsid w:val="002354C4"/>
    <w:rsid w:val="00257D88"/>
    <w:rsid w:val="00290AFD"/>
    <w:rsid w:val="0029710A"/>
    <w:rsid w:val="002C1A30"/>
    <w:rsid w:val="002C56B9"/>
    <w:rsid w:val="002C74A1"/>
    <w:rsid w:val="00303EEB"/>
    <w:rsid w:val="00314CE0"/>
    <w:rsid w:val="003253AA"/>
    <w:rsid w:val="00332CE3"/>
    <w:rsid w:val="00342B31"/>
    <w:rsid w:val="003430AC"/>
    <w:rsid w:val="003451AD"/>
    <w:rsid w:val="00350A26"/>
    <w:rsid w:val="0036424D"/>
    <w:rsid w:val="00364ADA"/>
    <w:rsid w:val="00377B82"/>
    <w:rsid w:val="003B0344"/>
    <w:rsid w:val="003C6232"/>
    <w:rsid w:val="003E693D"/>
    <w:rsid w:val="003E69A3"/>
    <w:rsid w:val="00411295"/>
    <w:rsid w:val="0041307E"/>
    <w:rsid w:val="00423218"/>
    <w:rsid w:val="00432543"/>
    <w:rsid w:val="004544A1"/>
    <w:rsid w:val="004A28F2"/>
    <w:rsid w:val="004A416F"/>
    <w:rsid w:val="004B5438"/>
    <w:rsid w:val="004C25DE"/>
    <w:rsid w:val="004D70DA"/>
    <w:rsid w:val="004E5C69"/>
    <w:rsid w:val="004E6E80"/>
    <w:rsid w:val="005008EF"/>
    <w:rsid w:val="0050312A"/>
    <w:rsid w:val="0051047C"/>
    <w:rsid w:val="0051307A"/>
    <w:rsid w:val="00514387"/>
    <w:rsid w:val="00532FBB"/>
    <w:rsid w:val="00540775"/>
    <w:rsid w:val="00556F5D"/>
    <w:rsid w:val="00566CBD"/>
    <w:rsid w:val="00572CB9"/>
    <w:rsid w:val="0058122C"/>
    <w:rsid w:val="005B58E6"/>
    <w:rsid w:val="005C4B26"/>
    <w:rsid w:val="00612F13"/>
    <w:rsid w:val="0061376E"/>
    <w:rsid w:val="00621567"/>
    <w:rsid w:val="006353BD"/>
    <w:rsid w:val="00635F9D"/>
    <w:rsid w:val="00642F62"/>
    <w:rsid w:val="00647D8A"/>
    <w:rsid w:val="006519DC"/>
    <w:rsid w:val="00664281"/>
    <w:rsid w:val="00667268"/>
    <w:rsid w:val="006734F2"/>
    <w:rsid w:val="0067388A"/>
    <w:rsid w:val="006C117F"/>
    <w:rsid w:val="006C58CF"/>
    <w:rsid w:val="006D6A23"/>
    <w:rsid w:val="006E6976"/>
    <w:rsid w:val="006F470A"/>
    <w:rsid w:val="006F6E28"/>
    <w:rsid w:val="006F7517"/>
    <w:rsid w:val="00713908"/>
    <w:rsid w:val="00720813"/>
    <w:rsid w:val="00736845"/>
    <w:rsid w:val="00744613"/>
    <w:rsid w:val="0076387F"/>
    <w:rsid w:val="0076482D"/>
    <w:rsid w:val="00767827"/>
    <w:rsid w:val="007706CD"/>
    <w:rsid w:val="00777B27"/>
    <w:rsid w:val="00795779"/>
    <w:rsid w:val="007B21CE"/>
    <w:rsid w:val="007C292C"/>
    <w:rsid w:val="007C4270"/>
    <w:rsid w:val="007E6849"/>
    <w:rsid w:val="007F2AF9"/>
    <w:rsid w:val="00802EB1"/>
    <w:rsid w:val="00827B18"/>
    <w:rsid w:val="00835C46"/>
    <w:rsid w:val="0084531F"/>
    <w:rsid w:val="008467B8"/>
    <w:rsid w:val="008655ED"/>
    <w:rsid w:val="00865F0B"/>
    <w:rsid w:val="008704C0"/>
    <w:rsid w:val="0087441B"/>
    <w:rsid w:val="0088143A"/>
    <w:rsid w:val="00881577"/>
    <w:rsid w:val="008A5026"/>
    <w:rsid w:val="008F73F5"/>
    <w:rsid w:val="00907D7D"/>
    <w:rsid w:val="009127C7"/>
    <w:rsid w:val="009147D3"/>
    <w:rsid w:val="00915118"/>
    <w:rsid w:val="00937E5E"/>
    <w:rsid w:val="009405CF"/>
    <w:rsid w:val="0094233F"/>
    <w:rsid w:val="009436FD"/>
    <w:rsid w:val="009810E2"/>
    <w:rsid w:val="00991917"/>
    <w:rsid w:val="009A2170"/>
    <w:rsid w:val="009A2F90"/>
    <w:rsid w:val="009D0251"/>
    <w:rsid w:val="009E011E"/>
    <w:rsid w:val="00A129AF"/>
    <w:rsid w:val="00A270B2"/>
    <w:rsid w:val="00A40262"/>
    <w:rsid w:val="00A65B7D"/>
    <w:rsid w:val="00A70DE0"/>
    <w:rsid w:val="00A73ED1"/>
    <w:rsid w:val="00A97131"/>
    <w:rsid w:val="00A97BF6"/>
    <w:rsid w:val="00AA4410"/>
    <w:rsid w:val="00AA6B2E"/>
    <w:rsid w:val="00AD723E"/>
    <w:rsid w:val="00AE1557"/>
    <w:rsid w:val="00AE7E55"/>
    <w:rsid w:val="00AF3124"/>
    <w:rsid w:val="00B10C4C"/>
    <w:rsid w:val="00B4428F"/>
    <w:rsid w:val="00B63D0B"/>
    <w:rsid w:val="00B74884"/>
    <w:rsid w:val="00B87680"/>
    <w:rsid w:val="00BB1708"/>
    <w:rsid w:val="00BC3D3F"/>
    <w:rsid w:val="00BE3390"/>
    <w:rsid w:val="00C01DAA"/>
    <w:rsid w:val="00C04154"/>
    <w:rsid w:val="00C1272F"/>
    <w:rsid w:val="00C13F48"/>
    <w:rsid w:val="00C45D08"/>
    <w:rsid w:val="00C57658"/>
    <w:rsid w:val="00C92638"/>
    <w:rsid w:val="00C9423B"/>
    <w:rsid w:val="00CA4DB8"/>
    <w:rsid w:val="00CC1AF7"/>
    <w:rsid w:val="00CC2354"/>
    <w:rsid w:val="00CD7F9F"/>
    <w:rsid w:val="00CE0C30"/>
    <w:rsid w:val="00CE25C8"/>
    <w:rsid w:val="00CE2A02"/>
    <w:rsid w:val="00CE5236"/>
    <w:rsid w:val="00D277CD"/>
    <w:rsid w:val="00D36BBA"/>
    <w:rsid w:val="00D52523"/>
    <w:rsid w:val="00D643A6"/>
    <w:rsid w:val="00D73FA3"/>
    <w:rsid w:val="00D9087B"/>
    <w:rsid w:val="00D93998"/>
    <w:rsid w:val="00DB2355"/>
    <w:rsid w:val="00DC3D6D"/>
    <w:rsid w:val="00DD4A96"/>
    <w:rsid w:val="00E10D7E"/>
    <w:rsid w:val="00E128BA"/>
    <w:rsid w:val="00E5316D"/>
    <w:rsid w:val="00E71A11"/>
    <w:rsid w:val="00E91924"/>
    <w:rsid w:val="00ED608D"/>
    <w:rsid w:val="00EE24B1"/>
    <w:rsid w:val="00EE35BE"/>
    <w:rsid w:val="00F1044A"/>
    <w:rsid w:val="00F110F7"/>
    <w:rsid w:val="00F11F21"/>
    <w:rsid w:val="00F22CD4"/>
    <w:rsid w:val="00F267EA"/>
    <w:rsid w:val="00F507DC"/>
    <w:rsid w:val="00F93956"/>
    <w:rsid w:val="00F96A64"/>
    <w:rsid w:val="00FA128D"/>
    <w:rsid w:val="00FC7736"/>
    <w:rsid w:val="00FD307F"/>
    <w:rsid w:val="00FE146A"/>
    <w:rsid w:val="00FE1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699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4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376E"/>
    <w:rPr>
      <w:sz w:val="20"/>
      <w:szCs w:val="20"/>
    </w:rPr>
  </w:style>
  <w:style w:type="character" w:customStyle="1" w:styleId="FootnoteTextChar">
    <w:name w:val="Footnote Text Char"/>
    <w:basedOn w:val="DefaultParagraphFont"/>
    <w:link w:val="FootnoteText"/>
    <w:uiPriority w:val="99"/>
    <w:rsid w:val="0061376E"/>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61376E"/>
    <w:rPr>
      <w:vertAlign w:val="superscript"/>
    </w:rPr>
  </w:style>
  <w:style w:type="paragraph" w:customStyle="1" w:styleId="Style18">
    <w:name w:val="Style 18"/>
    <w:basedOn w:val="Normal"/>
    <w:rsid w:val="0061376E"/>
    <w:pPr>
      <w:widowControl w:val="0"/>
      <w:tabs>
        <w:tab w:val="left" w:pos="7344"/>
      </w:tabs>
      <w:autoSpaceDE w:val="0"/>
      <w:autoSpaceDN w:val="0"/>
      <w:ind w:left="720"/>
    </w:pPr>
    <w:rPr>
      <w:rFonts w:eastAsia="Times New Roman"/>
    </w:rPr>
  </w:style>
  <w:style w:type="paragraph" w:styleId="NormalWeb">
    <w:name w:val="Normal (Web)"/>
    <w:basedOn w:val="Normal"/>
    <w:rsid w:val="007C4270"/>
    <w:pPr>
      <w:spacing w:before="100" w:beforeAutospacing="1" w:after="100" w:afterAutospacing="1"/>
    </w:pPr>
    <w:rPr>
      <w:rFonts w:eastAsia="Times New Roman"/>
      <w:color w:val="000000"/>
    </w:rPr>
  </w:style>
  <w:style w:type="table" w:styleId="TableGrid">
    <w:name w:val="Table Grid"/>
    <w:basedOn w:val="TableNormal"/>
    <w:uiPriority w:val="59"/>
    <w:rsid w:val="0073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83AF-A860-0442-BE2B-7FEDE0DD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Roberson</dc:creator>
  <cp:keywords/>
  <dc:description/>
  <cp:lastModifiedBy>Whitesel, Tymberley</cp:lastModifiedBy>
  <cp:revision>5</cp:revision>
  <cp:lastPrinted>2010-11-15T17:51:00Z</cp:lastPrinted>
  <dcterms:created xsi:type="dcterms:W3CDTF">2017-05-05T15:29:00Z</dcterms:created>
  <dcterms:modified xsi:type="dcterms:W3CDTF">2018-01-31T20:02:00Z</dcterms:modified>
</cp:coreProperties>
</file>