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t>Mission: The mission of the Department of Business is to graduate excellent students of exemplary character who have a Christian worldview, a global perspective, and a passion to serve Christ in the marketplace and the world.</w:t>
      </w:r>
    </w:p>
    <w:p/>
    <w:tbl>
      <w:tblPr>
        <w:tblStyle w:val="TableGrid"/>
        <w:tblW w:w="18720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4050"/>
        <w:gridCol w:w="4500"/>
        <w:gridCol w:w="1800"/>
        <w:gridCol w:w="1980"/>
        <w:gridCol w:w="2070"/>
        <w:gridCol w:w="1417"/>
        <w:gridCol w:w="1373"/>
        <w:gridCol w:w="1530"/>
      </w:tblGrid>
      <w:tr>
        <w:trPr>
          <w:tblHeader/>
        </w:trPr>
        <w:tc>
          <w:tcPr>
            <w:tcW w:w="4050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CWEO Category 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Student Learning Outcome / Objective </w:t>
            </w:r>
            <w:r>
              <w:rPr>
                <w:rFonts w:ascii="Arial Narrow" w:hAnsi="Arial Narrow"/>
                <w:sz w:val="20"/>
                <w:szCs w:val="20"/>
              </w:rPr>
              <w:t>(Students will demonstrate the ability to +[Bloom’s action verb]+ [something]</w:t>
            </w:r>
          </w:p>
          <w:p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Courses </w:t>
            </w:r>
            <w:r>
              <w:rPr>
                <w:rFonts w:ascii="Arial Narrow" w:hAnsi="Arial Narrow"/>
                <w:sz w:val="20"/>
                <w:szCs w:val="20"/>
              </w:rPr>
              <w:t xml:space="preserve">in which </w:t>
            </w:r>
            <w:r>
              <w:rPr>
                <w:rFonts w:ascii="Arial Narrow" w:hAnsi="Arial Narrow"/>
                <w:b/>
                <w:sz w:val="20"/>
                <w:szCs w:val="20"/>
              </w:rPr>
              <w:t>students receive feedback</w:t>
            </w:r>
            <w:r>
              <w:rPr>
                <w:rFonts w:ascii="Arial Narrow" w:hAnsi="Arial Narrow"/>
                <w:sz w:val="20"/>
                <w:szCs w:val="20"/>
              </w:rPr>
              <w:t xml:space="preserve"> on this learning objective.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Measure</w:t>
            </w:r>
            <w:r>
              <w:rPr>
                <w:rFonts w:ascii="Arial Narrow" w:hAnsi="Arial Narrow"/>
                <w:sz w:val="20"/>
                <w:szCs w:val="20"/>
              </w:rPr>
              <w:t xml:space="preserve"> (Method to gauge achievement of expected results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Target</w:t>
            </w:r>
            <w:r>
              <w:rPr>
                <w:rFonts w:ascii="Arial Narrow" w:hAnsi="Arial Narrow"/>
                <w:sz w:val="20"/>
                <w:szCs w:val="20"/>
              </w:rPr>
              <w:t xml:space="preserve"> (Overall level for satisfactory performance)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Timeline </w:t>
            </w:r>
            <w:r>
              <w:rPr>
                <w:rFonts w:ascii="Arial Narrow" w:hAnsi="Arial Narrow"/>
                <w:sz w:val="20"/>
                <w:szCs w:val="20"/>
              </w:rPr>
              <w:t>(How often will data be collected?)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Finding</w:t>
            </w:r>
            <w:r>
              <w:rPr>
                <w:rFonts w:ascii="Arial Narrow" w:hAnsi="Arial Narrow"/>
                <w:sz w:val="20"/>
                <w:szCs w:val="20"/>
              </w:rPr>
              <w:t xml:space="preserve"> (Assessment results)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Action Plan</w:t>
            </w:r>
            <w:r>
              <w:rPr>
                <w:rFonts w:ascii="Arial Narrow" w:hAnsi="Arial Narrow"/>
                <w:sz w:val="20"/>
                <w:szCs w:val="20"/>
              </w:rPr>
              <w:t xml:space="preserve"> (Based on the findings, what do you plan to do?)</w:t>
            </w:r>
          </w:p>
        </w:tc>
      </w:tr>
      <w:tr>
        <w:tc>
          <w:tcPr>
            <w:tcW w:w="4050" w:type="dxa"/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color w:val="1F497D"/>
                <w:sz w:val="18"/>
                <w:szCs w:val="18"/>
              </w:rPr>
              <w:t>For Economics BS, students will demonstrate proficiency on all objectives in the business  core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73" w:type="dxa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30" w:type="dxa"/>
          </w:tcPr>
          <w:p>
            <w:pPr>
              <w:rPr>
                <w:rFonts w:cs="Times New Roman"/>
                <w:sz w:val="18"/>
                <w:szCs w:val="18"/>
              </w:rPr>
            </w:pPr>
          </w:p>
        </w:tc>
      </w:tr>
      <w:tr>
        <w:tc>
          <w:tcPr>
            <w:tcW w:w="4050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2. Breadth and depth of knowledge. </w:t>
            </w:r>
            <w:r>
              <w:rPr>
                <w:rFonts w:cs="Times New Roman"/>
                <w:bCs/>
                <w:sz w:val="18"/>
                <w:szCs w:val="18"/>
              </w:rPr>
              <w:t>Develop knowledge common to the liberal arts and sciences in the fields of arts, humanities, natural sciences, and social sciences. Students will also develop specialized knowledge and disciplinary expertise</w:t>
            </w:r>
          </w:p>
        </w:tc>
        <w:tc>
          <w:tcPr>
            <w:tcW w:w="4500" w:type="dxa"/>
            <w:shd w:val="clear" w:color="auto" w:fill="auto"/>
          </w:tcPr>
          <w:p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Students will demonstrate a mastery of knowledge in:</w:t>
            </w:r>
          </w:p>
          <w:p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Market capitalism and how it compares to other economic systems</w:t>
            </w:r>
          </w:p>
          <w:p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The function of the market system, including variations on market structure, cost analysis, the derivation of the supply and the demand curve</w:t>
            </w:r>
          </w:p>
          <w:p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Macroeconomic stabilization policy</w:t>
            </w:r>
          </w:p>
          <w:p>
            <w:pPr>
              <w:numPr>
                <w:ilvl w:val="0"/>
                <w:numId w:val="3"/>
              </w:numPr>
              <w:spacing w:line="240" w:lineRule="exact"/>
              <w:contextualSpacing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Neoclassical vs. Keynesian approaches to economic policy</w:t>
            </w:r>
          </w:p>
        </w:tc>
        <w:tc>
          <w:tcPr>
            <w:tcW w:w="1800" w:type="dxa"/>
            <w:shd w:val="clear" w:color="auto" w:fill="auto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ECON 120, 220</w:t>
            </w:r>
          </w:p>
        </w:tc>
        <w:tc>
          <w:tcPr>
            <w:tcW w:w="1980" w:type="dxa"/>
            <w:shd w:val="clear" w:color="auto" w:fill="auto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Final Exam in ECON 120, 220</w:t>
            </w:r>
          </w:p>
        </w:tc>
        <w:tc>
          <w:tcPr>
            <w:tcW w:w="2070" w:type="dxa"/>
            <w:shd w:val="clear" w:color="auto" w:fill="auto"/>
          </w:tcPr>
          <w:p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120</w:t>
            </w:r>
            <w:r>
              <w:rPr>
                <w:rFonts w:cs="Times New Roman"/>
                <w:sz w:val="18"/>
                <w:szCs w:val="18"/>
              </w:rPr>
              <w:t xml:space="preserve"> 80% of students will answer at least 80% correctly</w:t>
            </w:r>
          </w:p>
          <w:p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220</w:t>
            </w:r>
            <w:r>
              <w:rPr>
                <w:rFonts w:cs="Times New Roman"/>
                <w:sz w:val="18"/>
                <w:szCs w:val="18"/>
              </w:rPr>
              <w:t xml:space="preserve"> 70% of students will answer at least 80% correctly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Every year</w:t>
            </w:r>
          </w:p>
        </w:tc>
        <w:tc>
          <w:tcPr>
            <w:tcW w:w="1373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See WEAVE</w:t>
            </w:r>
          </w:p>
        </w:tc>
        <w:tc>
          <w:tcPr>
            <w:tcW w:w="1530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See WEAVE</w:t>
            </w:r>
          </w:p>
        </w:tc>
      </w:tr>
      <w:tr>
        <w:tc>
          <w:tcPr>
            <w:tcW w:w="4050" w:type="dxa"/>
          </w:tcPr>
          <w:p>
            <w:pPr>
              <w:pStyle w:val="TableParagraph"/>
              <w:ind w:left="0" w:right="93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Breadth and depth of knowledge: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(continued)</w:t>
            </w:r>
          </w:p>
        </w:tc>
        <w:tc>
          <w:tcPr>
            <w:tcW w:w="4500" w:type="dxa"/>
          </w:tcPr>
          <w:p>
            <w:pPr>
              <w:pStyle w:val="TableParagraph"/>
              <w:ind w:right="85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A second &amp; third measure is utilized in the CORE </w:t>
            </w:r>
          </w:p>
          <w:p>
            <w:pPr>
              <w:pStyle w:val="TableParagraph"/>
              <w:numPr>
                <w:ilvl w:val="0"/>
                <w:numId w:val="4"/>
              </w:numPr>
              <w:ind w:right="85"/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 xml:space="preserve">One is assessed in major field test; </w:t>
            </w:r>
          </w:p>
          <w:p>
            <w:pPr>
              <w:pStyle w:val="TableParagraph"/>
              <w:numPr>
                <w:ilvl w:val="0"/>
                <w:numId w:val="4"/>
              </w:numPr>
              <w:ind w:right="8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  <w:sz w:val="18"/>
                <w:szCs w:val="18"/>
              </w:rPr>
              <w:t>Second is a marketing assessment given in MRKT 130</w:t>
            </w:r>
          </w:p>
        </w:tc>
        <w:tc>
          <w:tcPr>
            <w:tcW w:w="1800" w:type="dxa"/>
          </w:tcPr>
          <w:p>
            <w:pPr>
              <w:pStyle w:val="TableParagraph"/>
              <w:spacing w:line="223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2070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417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373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530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</w:tr>
      <w:tr>
        <w:tc>
          <w:tcPr>
            <w:tcW w:w="4050" w:type="dxa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3. Faith knowledge &amp; application: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Students will develop informed and mature convictions about Christian faith and practice</w:t>
            </w:r>
          </w:p>
        </w:tc>
        <w:tc>
          <w:tcPr>
            <w:tcW w:w="450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800" w:type="dxa"/>
          </w:tcPr>
          <w:p>
            <w:pPr>
              <w:pStyle w:val="TableParagraph"/>
              <w:spacing w:line="223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2070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417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373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530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</w:tr>
      <w:tr>
        <w:trPr>
          <w:trHeight w:val="1043"/>
        </w:trPr>
        <w:tc>
          <w:tcPr>
            <w:tcW w:w="4050" w:type="dxa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4. Specialized skills and scholarship: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Students will become proficient in the scholarship of their discipline and demonstrate specialized skills required for employment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Students will analyze and use economic data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ECON 301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Specific assignment in ECON 301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70% of students will achieve a minimum grade of 80%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Every year</w:t>
            </w:r>
          </w:p>
        </w:tc>
        <w:tc>
          <w:tcPr>
            <w:tcW w:w="1373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See WEAVE</w:t>
            </w:r>
          </w:p>
        </w:tc>
        <w:tc>
          <w:tcPr>
            <w:tcW w:w="1530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See WEAVE</w:t>
            </w:r>
          </w:p>
        </w:tc>
      </w:tr>
      <w:tr>
        <w:trPr>
          <w:trHeight w:val="1070"/>
        </w:trPr>
        <w:tc>
          <w:tcPr>
            <w:tcW w:w="4050" w:type="dxa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u w:val="single"/>
              </w:rPr>
              <w:t>4. Specialized skills and scholarship: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Students will become proficient in the scholarship of their discipline and demonstrate specialized skills required for employment</w:t>
            </w:r>
          </w:p>
        </w:tc>
        <w:tc>
          <w:tcPr>
            <w:tcW w:w="4500" w:type="dxa"/>
            <w:shd w:val="clear" w:color="auto" w:fill="auto"/>
          </w:tcPr>
          <w:p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Students will use quantitative tools in business decision-making</w:t>
            </w:r>
          </w:p>
        </w:tc>
        <w:tc>
          <w:tcPr>
            <w:tcW w:w="1800" w:type="dxa"/>
            <w:shd w:val="clear" w:color="auto" w:fill="auto"/>
          </w:tcPr>
          <w:p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ECON  302</w:t>
            </w:r>
          </w:p>
        </w:tc>
        <w:tc>
          <w:tcPr>
            <w:tcW w:w="1980" w:type="dxa"/>
            <w:shd w:val="clear" w:color="auto" w:fill="auto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Specific assignment in ECON 302</w:t>
            </w:r>
          </w:p>
        </w:tc>
        <w:tc>
          <w:tcPr>
            <w:tcW w:w="2070" w:type="dxa"/>
            <w:shd w:val="clear" w:color="auto" w:fill="auto"/>
          </w:tcPr>
          <w:p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70% of students will achieve a minimum grade of 80% on specific assignment</w:t>
            </w:r>
          </w:p>
        </w:tc>
        <w:tc>
          <w:tcPr>
            <w:tcW w:w="1417" w:type="dxa"/>
            <w:shd w:val="clear" w:color="auto" w:fill="auto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Every year</w:t>
            </w:r>
          </w:p>
        </w:tc>
        <w:tc>
          <w:tcPr>
            <w:tcW w:w="1373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See WEAVE</w:t>
            </w:r>
          </w:p>
        </w:tc>
        <w:tc>
          <w:tcPr>
            <w:tcW w:w="1530" w:type="dxa"/>
          </w:tcPr>
          <w:p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See WEAVE</w:t>
            </w:r>
          </w:p>
        </w:tc>
      </w:tr>
      <w:tr>
        <w:trPr>
          <w:trHeight w:val="683"/>
        </w:trPr>
        <w:tc>
          <w:tcPr>
            <w:tcW w:w="4050" w:type="dxa"/>
          </w:tcPr>
          <w:p>
            <w:pPr>
              <w:pStyle w:val="TableParagraph"/>
              <w:ind w:right="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4.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Specialized skills and scholarship: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 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(continued)</w:t>
            </w:r>
          </w:p>
        </w:tc>
        <w:tc>
          <w:tcPr>
            <w:tcW w:w="450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 third measure is assessed in the CORE.</w:t>
            </w:r>
          </w:p>
          <w:p>
            <w:pPr>
              <w:pStyle w:val="TableParagraph"/>
              <w:numPr>
                <w:ilvl w:val="0"/>
                <w:numId w:val="6"/>
              </w:numPr>
              <w:spacing w:line="223" w:lineRule="exact"/>
              <w:rPr>
                <w:rFonts w:ascii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Project completed in ACCT 242.</w:t>
            </w:r>
          </w:p>
        </w:tc>
        <w:tc>
          <w:tcPr>
            <w:tcW w:w="1800" w:type="dxa"/>
          </w:tcPr>
          <w:p>
            <w:pPr>
              <w:pStyle w:val="TableParagraph"/>
              <w:spacing w:line="223" w:lineRule="exact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2070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417" w:type="dxa"/>
          </w:tcPr>
          <w:p>
            <w:pPr>
              <w:pStyle w:val="TableParagraph"/>
              <w:ind w:left="0" w:right="88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373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530" w:type="dxa"/>
          </w:tcPr>
          <w:p>
            <w:pPr>
              <w:pStyle w:val="TableParagraph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</w:tr>
      <w:tr>
        <w:tc>
          <w:tcPr>
            <w:tcW w:w="4050" w:type="dxa"/>
          </w:tcPr>
          <w:p>
            <w:pPr>
              <w:pStyle w:val="TableParagraph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Intrapersonal Awareness: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Students will gain self-awareness of identity, character, and vocational calling</w:t>
            </w:r>
          </w:p>
        </w:tc>
        <w:tc>
          <w:tcPr>
            <w:tcW w:w="450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color w:val="1F497D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  <w:p>
            <w:pPr>
              <w:pStyle w:val="TableParagraph"/>
              <w:numPr>
                <w:ilvl w:val="0"/>
                <w:numId w:val="5"/>
              </w:numPr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Two measures assessed in CORE</w:t>
            </w:r>
          </w:p>
        </w:tc>
        <w:tc>
          <w:tcPr>
            <w:tcW w:w="1800" w:type="dxa"/>
          </w:tcPr>
          <w:p>
            <w:pPr>
              <w:pStyle w:val="TableParagraph"/>
              <w:spacing w:line="223" w:lineRule="exact"/>
              <w:ind w:left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980" w:type="dxa"/>
          </w:tcPr>
          <w:p>
            <w:pPr>
              <w:pStyle w:val="TableParagraph"/>
              <w:spacing w:line="223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2070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417" w:type="dxa"/>
          </w:tcPr>
          <w:p>
            <w:pPr>
              <w:pStyle w:val="TableParagraph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373" w:type="dxa"/>
          </w:tcPr>
          <w:p>
            <w:pPr>
              <w:pStyle w:val="TableParagraph"/>
              <w:ind w:left="100" w:right="37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CORE</w:t>
            </w:r>
          </w:p>
        </w:tc>
        <w:tc>
          <w:tcPr>
            <w:tcW w:w="1530" w:type="dxa"/>
          </w:tcPr>
          <w:p>
            <w:pPr>
              <w:pStyle w:val="TableParagraph"/>
              <w:ind w:right="8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Assessed in COR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1F497D"/>
                <w:sz w:val="18"/>
                <w:szCs w:val="18"/>
              </w:rPr>
              <w:t>E</w:t>
            </w:r>
          </w:p>
        </w:tc>
      </w:tr>
    </w:tbl>
    <w:p>
      <w:pPr>
        <w:rPr>
          <w:rFonts w:cs="Times New Roman"/>
          <w:sz w:val="18"/>
          <w:szCs w:val="18"/>
        </w:rPr>
      </w:pPr>
    </w:p>
    <w:sectPr>
      <w:headerReference w:type="default" r:id="rId8"/>
      <w:pgSz w:w="20160" w:h="12240" w:orient="landscape" w:code="5"/>
      <w:pgMar w:top="1260" w:right="1440" w:bottom="1440" w:left="1440" w:header="720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Header"/>
    </w:pPr>
    <w:r>
      <w:t>BUSA</w:t>
    </w:r>
    <w:r>
      <w:tab/>
      <w:t>Economics (BA &amp; BS) Major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971EC"/>
    <w:multiLevelType w:val="hybridMultilevel"/>
    <w:tmpl w:val="5EB4AE38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1" w15:restartNumberingAfterBreak="0">
    <w:nsid w:val="0D4115B5"/>
    <w:multiLevelType w:val="hybridMultilevel"/>
    <w:tmpl w:val="0FAA5A9E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14B93FF3"/>
    <w:multiLevelType w:val="hybridMultilevel"/>
    <w:tmpl w:val="1F9ABAF8"/>
    <w:lvl w:ilvl="0" w:tplc="D0EA3A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363"/>
    <w:multiLevelType w:val="hybridMultilevel"/>
    <w:tmpl w:val="89F03864"/>
    <w:lvl w:ilvl="0" w:tplc="04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4" w15:restartNumberingAfterBreak="0">
    <w:nsid w:val="315F34D6"/>
    <w:multiLevelType w:val="hybridMultilevel"/>
    <w:tmpl w:val="7BDE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8301B6"/>
    <w:multiLevelType w:val="multilevel"/>
    <w:tmpl w:val="C0FA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3368AE-7411-4F27-99DC-6ECDE4EA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Times New 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ind w:left="103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3ECD-8AAD-467F-8EA3-BFEEACF31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Messiah College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Donat</dc:creator>
  <cp:lastModifiedBy>Babyak, Andrew</cp:lastModifiedBy>
  <cp:revision>7</cp:revision>
  <cp:lastPrinted>2012-02-02T16:32:00Z</cp:lastPrinted>
  <dcterms:created xsi:type="dcterms:W3CDTF">2017-05-24T18:19:00Z</dcterms:created>
  <dcterms:modified xsi:type="dcterms:W3CDTF">2017-05-24T18:28:00Z</dcterms:modified>
</cp:coreProperties>
</file>