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5D63F" w14:textId="77777777" w:rsidR="00C068FC" w:rsidRPr="00C068FC" w:rsidRDefault="00C068FC" w:rsidP="00C068FC">
      <w:pPr>
        <w:jc w:val="center"/>
        <w:rPr>
          <w:b/>
        </w:rPr>
      </w:pPr>
      <w:r w:rsidRPr="00C068FC">
        <w:rPr>
          <w:b/>
        </w:rPr>
        <w:t>Department of</w:t>
      </w:r>
      <w:r w:rsidR="00485AC1" w:rsidRPr="00C068FC">
        <w:rPr>
          <w:b/>
        </w:rPr>
        <w:t xml:space="preserve"> Modern Languages</w:t>
      </w:r>
    </w:p>
    <w:p w14:paraId="4F890893" w14:textId="01E7A172" w:rsidR="00D63986" w:rsidRDefault="00C068FC" w:rsidP="00C068FC">
      <w:pPr>
        <w:jc w:val="center"/>
        <w:rPr>
          <w:b/>
        </w:rPr>
      </w:pPr>
      <w:r w:rsidRPr="00C068FC">
        <w:rPr>
          <w:b/>
        </w:rPr>
        <w:t>Assessment Plan</w:t>
      </w:r>
      <w:r w:rsidR="007D72D6">
        <w:rPr>
          <w:b/>
        </w:rPr>
        <w:t>: Fall 2016 to present</w:t>
      </w:r>
    </w:p>
    <w:p w14:paraId="571AD980" w14:textId="77777777" w:rsidR="00CA4F00" w:rsidRDefault="00CA4F00" w:rsidP="00CA4F00">
      <w:pPr>
        <w:rPr>
          <w:szCs w:val="24"/>
        </w:rPr>
      </w:pPr>
      <w:r w:rsidRPr="003A7465">
        <w:t>Department mission</w:t>
      </w:r>
      <w:r w:rsidRPr="005D4F74">
        <w:rPr>
          <w:szCs w:val="24"/>
        </w:rPr>
        <w:t xml:space="preserve">: </w:t>
      </w:r>
      <w:r w:rsidR="005D4F74" w:rsidRPr="00D63986">
        <w:rPr>
          <w:color w:val="000000"/>
          <w:szCs w:val="24"/>
        </w:rPr>
        <w:t>The mission of the Department of Modern Languages is to promote languages and cultures as an integral part of liberal education. By fostering language proficiency and cultural literacy, we cultivate our student's intellectual capacities so that they may effectively participate in a multilingual, global society</w:t>
      </w:r>
      <w:r w:rsidR="005D4F74" w:rsidRPr="00D63986">
        <w:rPr>
          <w:szCs w:val="24"/>
        </w:rPr>
        <w:t>.</w:t>
      </w:r>
    </w:p>
    <w:p w14:paraId="3C16E522" w14:textId="77777777" w:rsidR="00D658E0" w:rsidRDefault="00D658E0" w:rsidP="00CA4F00">
      <w:pPr>
        <w:rPr>
          <w:szCs w:val="24"/>
        </w:rPr>
      </w:pPr>
    </w:p>
    <w:tbl>
      <w:tblPr>
        <w:tblStyle w:val="TableGrid"/>
        <w:tblW w:w="17914" w:type="dxa"/>
        <w:tblInd w:w="-185" w:type="dxa"/>
        <w:tblLook w:val="04A0" w:firstRow="1" w:lastRow="0" w:firstColumn="1" w:lastColumn="0" w:noHBand="0" w:noVBand="1"/>
      </w:tblPr>
      <w:tblGrid>
        <w:gridCol w:w="2970"/>
        <w:gridCol w:w="3600"/>
        <w:gridCol w:w="1962"/>
        <w:gridCol w:w="2201"/>
        <w:gridCol w:w="1710"/>
        <w:gridCol w:w="1643"/>
        <w:gridCol w:w="2070"/>
        <w:gridCol w:w="1758"/>
      </w:tblGrid>
      <w:tr w:rsidR="00E217E0" w:rsidRPr="0088641E" w14:paraId="3FA4B108" w14:textId="77777777" w:rsidTr="00E217E0">
        <w:trPr>
          <w:tblHeader/>
        </w:trPr>
        <w:tc>
          <w:tcPr>
            <w:tcW w:w="2970" w:type="dxa"/>
          </w:tcPr>
          <w:p w14:paraId="556116D4" w14:textId="61024CF5" w:rsidR="00E217E0" w:rsidRPr="009A0B0C" w:rsidRDefault="00E217E0" w:rsidP="00A9773F">
            <w:pPr>
              <w:rPr>
                <w:rFonts w:ascii="Arial Narrow" w:hAnsi="Arial Narrow"/>
                <w:sz w:val="18"/>
                <w:szCs w:val="18"/>
              </w:rPr>
            </w:pPr>
            <w:r w:rsidRPr="009A0B0C">
              <w:rPr>
                <w:rFonts w:ascii="Arial Narrow" w:hAnsi="Arial Narrow"/>
                <w:b/>
                <w:sz w:val="18"/>
                <w:szCs w:val="18"/>
              </w:rPr>
              <w:t xml:space="preserve">Associations </w:t>
            </w:r>
            <w:r w:rsidRPr="009A0B0C">
              <w:rPr>
                <w:rFonts w:ascii="Arial Narrow" w:hAnsi="Arial Narrow"/>
                <w:sz w:val="18"/>
                <w:szCs w:val="18"/>
              </w:rPr>
              <w:t>(CWEOs)</w:t>
            </w:r>
            <w:r>
              <w:rPr>
                <w:rFonts w:ascii="Arial Narrow" w:hAnsi="Arial Narrow"/>
                <w:sz w:val="18"/>
                <w:szCs w:val="18"/>
              </w:rPr>
              <w:t xml:space="preserve"> new </w:t>
            </w:r>
            <w:r w:rsidRPr="007D72D6">
              <w:rPr>
                <w:rFonts w:ascii="Arial Narrow" w:hAnsi="Arial Narrow"/>
                <w:b/>
                <w:sz w:val="18"/>
                <w:szCs w:val="18"/>
              </w:rPr>
              <w:t>ULO</w:t>
            </w:r>
            <w:r>
              <w:rPr>
                <w:rFonts w:ascii="Arial Narrow" w:hAnsi="Arial Narrow"/>
                <w:b/>
                <w:sz w:val="18"/>
                <w:szCs w:val="18"/>
              </w:rPr>
              <w:t>’s</w:t>
            </w:r>
          </w:p>
        </w:tc>
        <w:tc>
          <w:tcPr>
            <w:tcW w:w="3600" w:type="dxa"/>
          </w:tcPr>
          <w:p w14:paraId="08B595D1" w14:textId="77777777" w:rsidR="00E217E0" w:rsidRPr="009A0B0C" w:rsidRDefault="00E217E0" w:rsidP="007946D6">
            <w:pPr>
              <w:rPr>
                <w:rFonts w:ascii="Arial Narrow" w:hAnsi="Arial Narrow"/>
                <w:b/>
                <w:sz w:val="18"/>
                <w:szCs w:val="18"/>
              </w:rPr>
            </w:pPr>
            <w:r w:rsidRPr="009A0B0C">
              <w:rPr>
                <w:rFonts w:ascii="Arial Narrow" w:hAnsi="Arial Narrow"/>
                <w:b/>
                <w:sz w:val="18"/>
                <w:szCs w:val="18"/>
              </w:rPr>
              <w:t xml:space="preserve">Student Learning Outcome / Objective </w:t>
            </w:r>
            <w:r w:rsidRPr="009A0B0C">
              <w:rPr>
                <w:rFonts w:ascii="Arial Narrow" w:hAnsi="Arial Narrow"/>
                <w:sz w:val="18"/>
                <w:szCs w:val="18"/>
              </w:rPr>
              <w:t>(Students will demonstrate the ability to +[Bloom’s action verb]+ [something]</w:t>
            </w:r>
          </w:p>
          <w:p w14:paraId="39411B63" w14:textId="77777777" w:rsidR="00E217E0" w:rsidRPr="009A0B0C" w:rsidRDefault="00E217E0" w:rsidP="007946D6">
            <w:pPr>
              <w:rPr>
                <w:rFonts w:ascii="Arial Narrow" w:hAnsi="Arial Narrow"/>
                <w:sz w:val="18"/>
                <w:szCs w:val="18"/>
              </w:rPr>
            </w:pPr>
          </w:p>
        </w:tc>
        <w:tc>
          <w:tcPr>
            <w:tcW w:w="1962" w:type="dxa"/>
          </w:tcPr>
          <w:p w14:paraId="11C4821B" w14:textId="77777777" w:rsidR="00E217E0" w:rsidRPr="009A0B0C" w:rsidRDefault="00E217E0" w:rsidP="007D21C1">
            <w:pPr>
              <w:rPr>
                <w:rFonts w:ascii="Arial Narrow" w:hAnsi="Arial Narrow"/>
                <w:b/>
                <w:sz w:val="18"/>
                <w:szCs w:val="18"/>
              </w:rPr>
            </w:pPr>
            <w:r w:rsidRPr="009A0B0C">
              <w:rPr>
                <w:rFonts w:ascii="Arial Narrow" w:hAnsi="Arial Narrow"/>
                <w:b/>
                <w:sz w:val="18"/>
                <w:szCs w:val="18"/>
              </w:rPr>
              <w:t xml:space="preserve">Courses </w:t>
            </w:r>
            <w:r w:rsidRPr="009A0B0C">
              <w:rPr>
                <w:rFonts w:ascii="Arial Narrow" w:hAnsi="Arial Narrow"/>
                <w:sz w:val="18"/>
                <w:szCs w:val="18"/>
              </w:rPr>
              <w:t xml:space="preserve">in which </w:t>
            </w:r>
            <w:r w:rsidRPr="009A0B0C">
              <w:rPr>
                <w:rFonts w:ascii="Arial Narrow" w:hAnsi="Arial Narrow"/>
                <w:b/>
                <w:sz w:val="18"/>
                <w:szCs w:val="18"/>
              </w:rPr>
              <w:t>students receive feedback</w:t>
            </w:r>
            <w:r w:rsidRPr="009A0B0C">
              <w:rPr>
                <w:rFonts w:ascii="Arial Narrow" w:hAnsi="Arial Narrow"/>
                <w:sz w:val="18"/>
                <w:szCs w:val="18"/>
              </w:rPr>
              <w:t xml:space="preserve"> on this learning objective.</w:t>
            </w:r>
          </w:p>
        </w:tc>
        <w:tc>
          <w:tcPr>
            <w:tcW w:w="0" w:type="auto"/>
          </w:tcPr>
          <w:p w14:paraId="3ABFF0D1" w14:textId="77777777" w:rsidR="00E217E0" w:rsidRPr="009A0B0C" w:rsidRDefault="00E217E0" w:rsidP="00A00146">
            <w:pPr>
              <w:rPr>
                <w:rFonts w:ascii="Arial Narrow" w:hAnsi="Arial Narrow"/>
                <w:sz w:val="18"/>
                <w:szCs w:val="18"/>
              </w:rPr>
            </w:pPr>
            <w:r w:rsidRPr="009A0B0C">
              <w:rPr>
                <w:rFonts w:ascii="Arial Narrow" w:hAnsi="Arial Narrow"/>
                <w:b/>
                <w:sz w:val="18"/>
                <w:szCs w:val="18"/>
              </w:rPr>
              <w:t>Measure</w:t>
            </w:r>
            <w:r w:rsidRPr="009A0B0C">
              <w:rPr>
                <w:rFonts w:ascii="Arial Narrow" w:hAnsi="Arial Narrow"/>
                <w:sz w:val="18"/>
                <w:szCs w:val="18"/>
              </w:rPr>
              <w:t xml:space="preserve"> (Method to gauge achievement of expected results. A measure can relate to multiple outcomes)</w:t>
            </w:r>
          </w:p>
        </w:tc>
        <w:tc>
          <w:tcPr>
            <w:tcW w:w="1710" w:type="dxa"/>
          </w:tcPr>
          <w:p w14:paraId="207698C0" w14:textId="77777777" w:rsidR="00E217E0" w:rsidRDefault="00E217E0" w:rsidP="00A00146">
            <w:pPr>
              <w:rPr>
                <w:rFonts w:ascii="Arial Narrow" w:hAnsi="Arial Narrow"/>
                <w:sz w:val="18"/>
                <w:szCs w:val="18"/>
              </w:rPr>
            </w:pPr>
            <w:r w:rsidRPr="009A0B0C">
              <w:rPr>
                <w:rFonts w:ascii="Arial Narrow" w:hAnsi="Arial Narrow"/>
                <w:b/>
                <w:sz w:val="18"/>
                <w:szCs w:val="18"/>
              </w:rPr>
              <w:t>Target</w:t>
            </w:r>
            <w:r w:rsidRPr="009A0B0C">
              <w:rPr>
                <w:rFonts w:ascii="Arial Narrow" w:hAnsi="Arial Narrow"/>
                <w:sz w:val="18"/>
                <w:szCs w:val="18"/>
              </w:rPr>
              <w:t xml:space="preserve"> (Overall level for satisfactory performance on a Measure- Outcome/Objective combination.)</w:t>
            </w:r>
          </w:p>
          <w:p w14:paraId="1AB148FA" w14:textId="77777777" w:rsidR="00E217E0" w:rsidRDefault="00E217E0" w:rsidP="00A00146">
            <w:pPr>
              <w:rPr>
                <w:rFonts w:ascii="Arial Narrow" w:hAnsi="Arial Narrow"/>
                <w:sz w:val="18"/>
                <w:szCs w:val="18"/>
              </w:rPr>
            </w:pPr>
          </w:p>
          <w:p w14:paraId="708665CD" w14:textId="3DEBD0AD" w:rsidR="00E217E0" w:rsidRPr="009A0B0C" w:rsidRDefault="00E217E0" w:rsidP="00A00146">
            <w:pPr>
              <w:rPr>
                <w:rFonts w:ascii="Arial Narrow" w:hAnsi="Arial Narrow"/>
                <w:sz w:val="18"/>
                <w:szCs w:val="18"/>
              </w:rPr>
            </w:pPr>
          </w:p>
        </w:tc>
        <w:tc>
          <w:tcPr>
            <w:tcW w:w="1643" w:type="dxa"/>
          </w:tcPr>
          <w:p w14:paraId="6EFC6E8B" w14:textId="77777777" w:rsidR="00E217E0" w:rsidRPr="009A0B0C" w:rsidRDefault="00E217E0" w:rsidP="00A00146">
            <w:pPr>
              <w:rPr>
                <w:rFonts w:ascii="Arial Narrow" w:hAnsi="Arial Narrow"/>
                <w:sz w:val="18"/>
                <w:szCs w:val="18"/>
              </w:rPr>
            </w:pPr>
            <w:r w:rsidRPr="009A0B0C">
              <w:rPr>
                <w:rFonts w:ascii="Arial Narrow" w:hAnsi="Arial Narrow"/>
                <w:b/>
                <w:sz w:val="18"/>
                <w:szCs w:val="18"/>
              </w:rPr>
              <w:t xml:space="preserve">Timeline </w:t>
            </w:r>
            <w:r w:rsidRPr="009A0B0C">
              <w:rPr>
                <w:rFonts w:ascii="Arial Narrow" w:hAnsi="Arial Narrow"/>
                <w:sz w:val="18"/>
                <w:szCs w:val="18"/>
              </w:rPr>
              <w:t>(How often will measure/data be collected?)</w:t>
            </w:r>
          </w:p>
        </w:tc>
        <w:tc>
          <w:tcPr>
            <w:tcW w:w="2070" w:type="dxa"/>
          </w:tcPr>
          <w:p w14:paraId="6529BB1D" w14:textId="77777777" w:rsidR="00E217E0" w:rsidRPr="009A0B0C" w:rsidRDefault="00E217E0" w:rsidP="006450F2">
            <w:pPr>
              <w:rPr>
                <w:rFonts w:ascii="Arial Narrow" w:hAnsi="Arial Narrow"/>
                <w:sz w:val="18"/>
                <w:szCs w:val="18"/>
              </w:rPr>
            </w:pPr>
            <w:r w:rsidRPr="009A0B0C">
              <w:rPr>
                <w:rFonts w:ascii="Arial Narrow" w:hAnsi="Arial Narrow"/>
                <w:b/>
                <w:sz w:val="18"/>
                <w:szCs w:val="18"/>
              </w:rPr>
              <w:t>Finding</w:t>
            </w:r>
            <w:r w:rsidRPr="009A0B0C">
              <w:rPr>
                <w:rFonts w:ascii="Arial Narrow" w:hAnsi="Arial Narrow"/>
                <w:sz w:val="18"/>
                <w:szCs w:val="18"/>
              </w:rPr>
              <w:t xml:space="preserve"> (Assessment results for comparison of actual vs. expected achievement level.)</w:t>
            </w:r>
          </w:p>
        </w:tc>
        <w:tc>
          <w:tcPr>
            <w:tcW w:w="1758" w:type="dxa"/>
          </w:tcPr>
          <w:p w14:paraId="0CFC21AD" w14:textId="77777777" w:rsidR="00E217E0" w:rsidRPr="009A0B0C" w:rsidRDefault="00E217E0" w:rsidP="006450F2">
            <w:pPr>
              <w:rPr>
                <w:rFonts w:ascii="Arial Narrow" w:hAnsi="Arial Narrow"/>
                <w:b/>
                <w:sz w:val="18"/>
                <w:szCs w:val="18"/>
              </w:rPr>
            </w:pPr>
            <w:r w:rsidRPr="009A0B0C">
              <w:rPr>
                <w:rFonts w:ascii="Arial Narrow" w:hAnsi="Arial Narrow"/>
                <w:b/>
                <w:sz w:val="18"/>
                <w:szCs w:val="18"/>
              </w:rPr>
              <w:t xml:space="preserve">Action Plan </w:t>
            </w:r>
            <w:r w:rsidRPr="009A0B0C">
              <w:rPr>
                <w:rFonts w:ascii="Arial Narrow" w:hAnsi="Arial Narrow"/>
                <w:sz w:val="18"/>
                <w:szCs w:val="18"/>
              </w:rPr>
              <w:t>(Based on your findings, what are your plans to improve or maintain the level of accomplishment?)</w:t>
            </w:r>
          </w:p>
        </w:tc>
      </w:tr>
      <w:tr w:rsidR="00E217E0" w:rsidRPr="0088641E" w14:paraId="2D439CDB" w14:textId="77777777" w:rsidTr="00E217E0">
        <w:tc>
          <w:tcPr>
            <w:tcW w:w="2970" w:type="dxa"/>
          </w:tcPr>
          <w:p w14:paraId="2C2848D0" w14:textId="6D0177E4" w:rsidR="00E217E0" w:rsidRPr="00B94CCF" w:rsidRDefault="00E217E0" w:rsidP="00521391">
            <w:pPr>
              <w:rPr>
                <w:sz w:val="16"/>
                <w:szCs w:val="16"/>
              </w:rPr>
            </w:pPr>
            <w:r w:rsidRPr="00B94CCF">
              <w:rPr>
                <w:rFonts w:cs="Times New Roman"/>
                <w:sz w:val="16"/>
                <w:szCs w:val="16"/>
              </w:rPr>
              <w:t xml:space="preserve">4.1 </w:t>
            </w:r>
            <w:r w:rsidRPr="00B94CCF">
              <w:rPr>
                <w:rFonts w:cs="Times New Roman"/>
                <w:b/>
                <w:sz w:val="16"/>
                <w:szCs w:val="16"/>
              </w:rPr>
              <w:t>(2)</w:t>
            </w:r>
            <w:r w:rsidRPr="00B94CCF">
              <w:rPr>
                <w:rFonts w:cs="Times New Roman"/>
                <w:sz w:val="16"/>
                <w:szCs w:val="16"/>
              </w:rPr>
              <w:t xml:space="preserve">. </w:t>
            </w:r>
            <w:r w:rsidRPr="00B94CCF">
              <w:rPr>
                <w:sz w:val="16"/>
                <w:szCs w:val="16"/>
              </w:rPr>
              <w:t>Students will develop knowledge common to the liberal arts and sciences in the fields of arts, humanities, natural sciences, and social sciences. Students will also develop specialized knowledge and disciplinary expertise</w:t>
            </w:r>
          </w:p>
          <w:p w14:paraId="207E234A" w14:textId="77777777" w:rsidR="00E217E0" w:rsidRPr="00B94CCF" w:rsidRDefault="00E217E0" w:rsidP="00521391">
            <w:pPr>
              <w:rPr>
                <w:rFonts w:ascii="Arial Narrow" w:hAnsi="Arial Narrow"/>
                <w:sz w:val="16"/>
                <w:szCs w:val="16"/>
              </w:rPr>
            </w:pPr>
          </w:p>
        </w:tc>
        <w:tc>
          <w:tcPr>
            <w:tcW w:w="3600" w:type="dxa"/>
          </w:tcPr>
          <w:p w14:paraId="221C8B8D" w14:textId="4EF03427" w:rsidR="00E217E0" w:rsidRPr="00B94CCF" w:rsidRDefault="00E217E0" w:rsidP="00E217E0">
            <w:pPr>
              <w:pStyle w:val="NoSpacing"/>
              <w:ind w:left="-14" w:firstLine="14"/>
              <w:rPr>
                <w:sz w:val="16"/>
                <w:szCs w:val="16"/>
              </w:rPr>
            </w:pPr>
            <w:r w:rsidRPr="00B94CCF">
              <w:rPr>
                <w:sz w:val="16"/>
                <w:szCs w:val="16"/>
              </w:rPr>
              <w:t>* SWBA to identify relevant Historical (Politica</w:t>
            </w:r>
            <w:bookmarkStart w:id="0" w:name="_GoBack"/>
            <w:bookmarkEnd w:id="0"/>
            <w:r w:rsidRPr="00B94CCF">
              <w:rPr>
                <w:sz w:val="16"/>
                <w:szCs w:val="16"/>
              </w:rPr>
              <w:t>l, religious and economic) events in the geographical areas in which the target language is spoken.</w:t>
            </w:r>
          </w:p>
          <w:p w14:paraId="3C226682" w14:textId="77777777" w:rsidR="00E217E0" w:rsidRPr="00B94CCF" w:rsidRDefault="00E217E0" w:rsidP="00B00D3A">
            <w:pPr>
              <w:pStyle w:val="NoSpacing"/>
              <w:rPr>
                <w:sz w:val="16"/>
                <w:szCs w:val="16"/>
              </w:rPr>
            </w:pPr>
            <w:r w:rsidRPr="00B94CCF">
              <w:rPr>
                <w:sz w:val="16"/>
                <w:szCs w:val="16"/>
              </w:rPr>
              <w:t>* SWBA to describe Cultural trends for the geographical areas in which the target language is spoken.</w:t>
            </w:r>
          </w:p>
          <w:p w14:paraId="0EC34B3E" w14:textId="4E42F680" w:rsidR="00E217E0" w:rsidRPr="00B94CCF" w:rsidRDefault="00E217E0" w:rsidP="001A6B19">
            <w:pPr>
              <w:pStyle w:val="NoSpacing"/>
              <w:rPr>
                <w:sz w:val="16"/>
                <w:szCs w:val="16"/>
              </w:rPr>
            </w:pPr>
            <w:r w:rsidRPr="00B94CCF">
              <w:rPr>
                <w:sz w:val="16"/>
                <w:szCs w:val="16"/>
              </w:rPr>
              <w:t>* SWBA to recognize syntactic phonetic structures in the target language.</w:t>
            </w:r>
          </w:p>
          <w:p w14:paraId="752A3DF8" w14:textId="77777777" w:rsidR="00E217E0" w:rsidRPr="00B94CCF" w:rsidRDefault="00E217E0" w:rsidP="001A6B19">
            <w:pPr>
              <w:pStyle w:val="NoSpacing"/>
              <w:rPr>
                <w:sz w:val="16"/>
                <w:szCs w:val="16"/>
              </w:rPr>
            </w:pPr>
            <w:r w:rsidRPr="00B94CCF">
              <w:rPr>
                <w:sz w:val="16"/>
                <w:szCs w:val="16"/>
              </w:rPr>
              <w:t>* SWBA to define important literary periods and genres.</w:t>
            </w:r>
          </w:p>
          <w:p w14:paraId="1F9AD288" w14:textId="37AE42F5" w:rsidR="00E217E0" w:rsidRDefault="00E217E0" w:rsidP="00B00D3A">
            <w:pPr>
              <w:pStyle w:val="NoSpacing"/>
              <w:rPr>
                <w:sz w:val="16"/>
                <w:szCs w:val="16"/>
              </w:rPr>
            </w:pPr>
          </w:p>
          <w:p w14:paraId="334B83E0" w14:textId="730EFE2A" w:rsidR="00E217E0" w:rsidRDefault="00E217E0" w:rsidP="00B00D3A">
            <w:pPr>
              <w:pStyle w:val="NoSpacing"/>
              <w:rPr>
                <w:sz w:val="16"/>
                <w:szCs w:val="16"/>
              </w:rPr>
            </w:pPr>
          </w:p>
          <w:p w14:paraId="213990A3" w14:textId="386E8EF6" w:rsidR="00E217E0" w:rsidRDefault="00E217E0" w:rsidP="00B00D3A">
            <w:pPr>
              <w:pStyle w:val="NoSpacing"/>
              <w:rPr>
                <w:sz w:val="16"/>
                <w:szCs w:val="16"/>
              </w:rPr>
            </w:pPr>
          </w:p>
          <w:p w14:paraId="046F53BB" w14:textId="77777777" w:rsidR="00E217E0" w:rsidRPr="00B94CCF" w:rsidRDefault="00E217E0" w:rsidP="00B00D3A">
            <w:pPr>
              <w:pStyle w:val="NoSpacing"/>
              <w:rPr>
                <w:sz w:val="16"/>
                <w:szCs w:val="16"/>
              </w:rPr>
            </w:pPr>
          </w:p>
          <w:p w14:paraId="118B5F2F" w14:textId="77777777" w:rsidR="00E217E0" w:rsidRPr="00B94CCF" w:rsidRDefault="00E217E0" w:rsidP="00B00D3A">
            <w:pPr>
              <w:pStyle w:val="NoSpacing"/>
              <w:rPr>
                <w:sz w:val="16"/>
                <w:szCs w:val="16"/>
              </w:rPr>
            </w:pPr>
          </w:p>
        </w:tc>
        <w:tc>
          <w:tcPr>
            <w:tcW w:w="1962" w:type="dxa"/>
          </w:tcPr>
          <w:p w14:paraId="2ACF5542" w14:textId="77777777" w:rsidR="00E217E0" w:rsidRPr="00B94CCF" w:rsidRDefault="00E217E0" w:rsidP="00E13E5B">
            <w:pPr>
              <w:rPr>
                <w:rFonts w:ascii="Arial Narrow" w:hAnsi="Arial Narrow"/>
                <w:sz w:val="16"/>
                <w:szCs w:val="16"/>
              </w:rPr>
            </w:pPr>
            <w:r w:rsidRPr="00B94CCF">
              <w:rPr>
                <w:rFonts w:ascii="Arial Narrow" w:hAnsi="Arial Narrow"/>
                <w:sz w:val="16"/>
                <w:szCs w:val="16"/>
              </w:rPr>
              <w:t xml:space="preserve">CHIN 201, 300’s, </w:t>
            </w:r>
          </w:p>
          <w:p w14:paraId="6F068DE1" w14:textId="77777777" w:rsidR="00E217E0" w:rsidRPr="00B94CCF" w:rsidRDefault="00E217E0" w:rsidP="00E13E5B">
            <w:pPr>
              <w:rPr>
                <w:rFonts w:ascii="Arial Narrow" w:hAnsi="Arial Narrow"/>
                <w:sz w:val="16"/>
                <w:szCs w:val="16"/>
              </w:rPr>
            </w:pPr>
            <w:r w:rsidRPr="00B94CCF">
              <w:rPr>
                <w:rFonts w:ascii="Arial Narrow" w:hAnsi="Arial Narrow"/>
                <w:sz w:val="16"/>
                <w:szCs w:val="16"/>
              </w:rPr>
              <w:t xml:space="preserve">major electives; </w:t>
            </w:r>
          </w:p>
          <w:p w14:paraId="697DE6D3" w14:textId="77777777" w:rsidR="00E217E0" w:rsidRPr="00B94CCF" w:rsidRDefault="00E217E0" w:rsidP="00E13E5B">
            <w:pPr>
              <w:rPr>
                <w:rFonts w:ascii="Arial Narrow" w:hAnsi="Arial Narrow"/>
                <w:sz w:val="16"/>
                <w:szCs w:val="16"/>
              </w:rPr>
            </w:pPr>
            <w:r w:rsidRPr="00B94CCF">
              <w:rPr>
                <w:rFonts w:ascii="Arial Narrow" w:hAnsi="Arial Narrow"/>
                <w:sz w:val="16"/>
                <w:szCs w:val="16"/>
              </w:rPr>
              <w:t xml:space="preserve">FRENCH 206, 300’s, 400’s; GERM 206, 300’s; </w:t>
            </w:r>
          </w:p>
          <w:p w14:paraId="1E0D10AF" w14:textId="77777777" w:rsidR="00E217E0" w:rsidRPr="00B94CCF" w:rsidRDefault="00E217E0" w:rsidP="00E13E5B">
            <w:pPr>
              <w:rPr>
                <w:rFonts w:ascii="Arial Narrow" w:hAnsi="Arial Narrow"/>
                <w:sz w:val="16"/>
                <w:szCs w:val="16"/>
              </w:rPr>
            </w:pPr>
            <w:r w:rsidRPr="00B94CCF">
              <w:rPr>
                <w:rFonts w:ascii="Arial Narrow" w:hAnsi="Arial Narrow"/>
                <w:sz w:val="16"/>
                <w:szCs w:val="16"/>
              </w:rPr>
              <w:t>SPAN 206, 300’s</w:t>
            </w:r>
          </w:p>
        </w:tc>
        <w:tc>
          <w:tcPr>
            <w:tcW w:w="0" w:type="auto"/>
          </w:tcPr>
          <w:p w14:paraId="7645CFDB" w14:textId="77777777" w:rsidR="00E217E0" w:rsidRPr="00B94CCF" w:rsidRDefault="00E217E0" w:rsidP="00B00D3A">
            <w:pPr>
              <w:rPr>
                <w:rFonts w:ascii="Arial Narrow" w:hAnsi="Arial Narrow"/>
                <w:sz w:val="16"/>
                <w:szCs w:val="16"/>
              </w:rPr>
            </w:pPr>
            <w:commentRangeStart w:id="1"/>
            <w:r w:rsidRPr="00B94CCF">
              <w:rPr>
                <w:rFonts w:ascii="Arial Narrow" w:hAnsi="Arial Narrow"/>
                <w:sz w:val="16"/>
                <w:szCs w:val="16"/>
              </w:rPr>
              <w:t>Exams, essays or presentations depending on the course.</w:t>
            </w:r>
            <w:commentRangeEnd w:id="1"/>
            <w:r w:rsidRPr="00B94CCF">
              <w:rPr>
                <w:rStyle w:val="CommentReference"/>
                <w:rFonts w:eastAsia="Times New Roman" w:cs="Times New Roman"/>
              </w:rPr>
              <w:commentReference w:id="1"/>
            </w:r>
          </w:p>
          <w:p w14:paraId="6F43ECEE" w14:textId="77777777" w:rsidR="00E217E0" w:rsidRPr="00B94CCF" w:rsidRDefault="00E217E0" w:rsidP="00A40F53">
            <w:pPr>
              <w:rPr>
                <w:rFonts w:ascii="Arial Narrow" w:hAnsi="Arial Narrow"/>
                <w:sz w:val="16"/>
                <w:szCs w:val="16"/>
              </w:rPr>
            </w:pPr>
          </w:p>
        </w:tc>
        <w:tc>
          <w:tcPr>
            <w:tcW w:w="1710" w:type="dxa"/>
          </w:tcPr>
          <w:p w14:paraId="1BE567B7" w14:textId="77777777" w:rsidR="00E217E0" w:rsidRPr="00B94CCF" w:rsidRDefault="00E217E0" w:rsidP="00BB688C">
            <w:pPr>
              <w:pStyle w:val="NoSpacing"/>
              <w:rPr>
                <w:sz w:val="16"/>
                <w:szCs w:val="16"/>
              </w:rPr>
            </w:pPr>
            <w:r w:rsidRPr="00B94CCF">
              <w:rPr>
                <w:sz w:val="16"/>
                <w:szCs w:val="16"/>
              </w:rPr>
              <w:t xml:space="preserve">85% of students will </w:t>
            </w:r>
            <w:commentRangeStart w:id="2"/>
            <w:r w:rsidRPr="00B94CCF">
              <w:rPr>
                <w:sz w:val="16"/>
                <w:szCs w:val="16"/>
              </w:rPr>
              <w:t>demonstrate an understanding of these points</w:t>
            </w:r>
            <w:commentRangeEnd w:id="2"/>
            <w:r w:rsidRPr="00B94CCF">
              <w:rPr>
                <w:rStyle w:val="CommentReference"/>
                <w:rFonts w:eastAsia="Times New Roman" w:cs="Times New Roman"/>
              </w:rPr>
              <w:commentReference w:id="2"/>
            </w:r>
          </w:p>
        </w:tc>
        <w:tc>
          <w:tcPr>
            <w:tcW w:w="1643" w:type="dxa"/>
          </w:tcPr>
          <w:p w14:paraId="231E060F" w14:textId="77777777" w:rsidR="00E217E0" w:rsidRPr="00B94CCF" w:rsidRDefault="00E217E0" w:rsidP="005147CC">
            <w:pPr>
              <w:rPr>
                <w:rFonts w:ascii="Arial Narrow" w:hAnsi="Arial Narrow"/>
                <w:sz w:val="16"/>
                <w:szCs w:val="16"/>
              </w:rPr>
            </w:pPr>
            <w:r w:rsidRPr="00B94CCF">
              <w:rPr>
                <w:rFonts w:ascii="Arial Narrow" w:hAnsi="Arial Narrow"/>
                <w:sz w:val="16"/>
                <w:szCs w:val="16"/>
              </w:rPr>
              <w:t>Collected yearly and assessed every third year</w:t>
            </w:r>
          </w:p>
          <w:p w14:paraId="4AC897B2" w14:textId="730D4FE5" w:rsidR="00E217E0" w:rsidRPr="00B94CCF" w:rsidRDefault="00E217E0" w:rsidP="0043176E">
            <w:pPr>
              <w:rPr>
                <w:rFonts w:ascii="Arial Narrow" w:hAnsi="Arial Narrow"/>
                <w:sz w:val="16"/>
                <w:szCs w:val="16"/>
              </w:rPr>
            </w:pPr>
            <w:r w:rsidRPr="00B94CCF">
              <w:rPr>
                <w:rFonts w:ascii="Arial Narrow" w:hAnsi="Arial Narrow"/>
                <w:sz w:val="16"/>
                <w:szCs w:val="16"/>
              </w:rPr>
              <w:t>Last reported in 2015</w:t>
            </w:r>
          </w:p>
        </w:tc>
        <w:tc>
          <w:tcPr>
            <w:tcW w:w="2070" w:type="dxa"/>
          </w:tcPr>
          <w:p w14:paraId="2F29E1B7" w14:textId="6B72A11E" w:rsidR="00E217E0" w:rsidRPr="00B94CCF" w:rsidRDefault="00E217E0" w:rsidP="00B00D3A">
            <w:pPr>
              <w:tabs>
                <w:tab w:val="left" w:pos="0"/>
                <w:tab w:val="left" w:pos="2160"/>
                <w:tab w:val="left" w:pos="2520"/>
                <w:tab w:val="left" w:pos="6480"/>
                <w:tab w:val="left" w:pos="7200"/>
                <w:tab w:val="left" w:pos="7920"/>
              </w:tabs>
              <w:ind w:right="90"/>
              <w:rPr>
                <w:rFonts w:cs="Times New Roman"/>
                <w:sz w:val="16"/>
                <w:szCs w:val="16"/>
              </w:rPr>
            </w:pPr>
            <w:r w:rsidRPr="00B94CCF">
              <w:rPr>
                <w:rFonts w:cs="Times New Roman"/>
                <w:sz w:val="16"/>
                <w:szCs w:val="16"/>
              </w:rPr>
              <w:t>2016-17- not reported</w:t>
            </w:r>
          </w:p>
          <w:p w14:paraId="0C7054B2" w14:textId="60BEFF26" w:rsidR="00E217E0" w:rsidRPr="00B94CCF" w:rsidRDefault="00E217E0" w:rsidP="0043176E">
            <w:pPr>
              <w:tabs>
                <w:tab w:val="left" w:pos="0"/>
                <w:tab w:val="left" w:pos="2160"/>
                <w:tab w:val="left" w:pos="2520"/>
                <w:tab w:val="left" w:pos="6480"/>
                <w:tab w:val="left" w:pos="7200"/>
                <w:tab w:val="left" w:pos="7920"/>
              </w:tabs>
              <w:ind w:right="90"/>
              <w:rPr>
                <w:rFonts w:ascii="Arial Narrow" w:hAnsi="Arial Narrow"/>
                <w:sz w:val="16"/>
                <w:szCs w:val="16"/>
              </w:rPr>
            </w:pPr>
            <w:r w:rsidRPr="00B94CCF">
              <w:rPr>
                <w:rFonts w:cs="Times New Roman"/>
                <w:sz w:val="16"/>
                <w:szCs w:val="16"/>
              </w:rPr>
              <w:t>2017-18 – *</w:t>
            </w:r>
          </w:p>
        </w:tc>
        <w:tc>
          <w:tcPr>
            <w:tcW w:w="1758" w:type="dxa"/>
          </w:tcPr>
          <w:p w14:paraId="4C6DD9A6" w14:textId="77777777" w:rsidR="00E217E0" w:rsidRPr="00B94CCF" w:rsidRDefault="00E217E0" w:rsidP="00C91CEB">
            <w:pPr>
              <w:rPr>
                <w:rFonts w:ascii="Arial Narrow" w:hAnsi="Arial Narrow"/>
                <w:sz w:val="16"/>
                <w:szCs w:val="16"/>
              </w:rPr>
            </w:pPr>
          </w:p>
        </w:tc>
      </w:tr>
      <w:tr w:rsidR="00E217E0" w:rsidRPr="0088641E" w14:paraId="685F0C55" w14:textId="77777777" w:rsidTr="00E217E0">
        <w:tc>
          <w:tcPr>
            <w:tcW w:w="2970" w:type="dxa"/>
          </w:tcPr>
          <w:p w14:paraId="15E55873" w14:textId="6D386DCF" w:rsidR="00E217E0" w:rsidRPr="00B94CCF" w:rsidRDefault="00E217E0" w:rsidP="00521391">
            <w:pPr>
              <w:rPr>
                <w:sz w:val="16"/>
                <w:szCs w:val="16"/>
              </w:rPr>
            </w:pPr>
            <w:r w:rsidRPr="00B94CCF">
              <w:rPr>
                <w:rFonts w:cs="Times New Roman"/>
                <w:sz w:val="16"/>
                <w:szCs w:val="16"/>
              </w:rPr>
              <w:t xml:space="preserve">4.2 </w:t>
            </w:r>
            <w:r w:rsidRPr="00B94CCF">
              <w:rPr>
                <w:rFonts w:cs="Times New Roman"/>
                <w:b/>
                <w:sz w:val="16"/>
                <w:szCs w:val="16"/>
              </w:rPr>
              <w:t>(4)</w:t>
            </w:r>
            <w:r w:rsidRPr="00B94CCF">
              <w:rPr>
                <w:rFonts w:cs="Times New Roman"/>
                <w:sz w:val="16"/>
                <w:szCs w:val="16"/>
              </w:rPr>
              <w:t xml:space="preserve">. </w:t>
            </w:r>
            <w:r w:rsidRPr="00B94CCF">
              <w:rPr>
                <w:sz w:val="16"/>
                <w:szCs w:val="16"/>
              </w:rPr>
              <w:t xml:space="preserve">Students will become proficient in the </w:t>
            </w:r>
            <w:r w:rsidRPr="00B94CCF">
              <w:rPr>
                <w:b/>
                <w:sz w:val="16"/>
                <w:szCs w:val="16"/>
              </w:rPr>
              <w:t>scholarship</w:t>
            </w:r>
            <w:r w:rsidRPr="00B94CCF">
              <w:rPr>
                <w:sz w:val="16"/>
                <w:szCs w:val="16"/>
              </w:rPr>
              <w:t xml:space="preserve"> of their discipline and demonstrate specialized skills needed to pursue a career and/or graduate school</w:t>
            </w:r>
          </w:p>
          <w:p w14:paraId="1A7EF3EB" w14:textId="77777777" w:rsidR="00E217E0" w:rsidRPr="00B94CCF" w:rsidRDefault="00E217E0" w:rsidP="00C91CEB">
            <w:pPr>
              <w:rPr>
                <w:rFonts w:cs="Times New Roman"/>
                <w:sz w:val="16"/>
                <w:szCs w:val="16"/>
              </w:rPr>
            </w:pPr>
          </w:p>
        </w:tc>
        <w:tc>
          <w:tcPr>
            <w:tcW w:w="3600" w:type="dxa"/>
          </w:tcPr>
          <w:p w14:paraId="1360446F" w14:textId="1D92FF23" w:rsidR="00E217E0" w:rsidRPr="00B94CCF" w:rsidRDefault="00E217E0" w:rsidP="00B567EC">
            <w:pPr>
              <w:pStyle w:val="NoSpacing"/>
              <w:rPr>
                <w:rFonts w:cs="Times New Roman"/>
                <w:sz w:val="16"/>
                <w:szCs w:val="16"/>
              </w:rPr>
            </w:pPr>
            <w:r w:rsidRPr="00B94CCF">
              <w:rPr>
                <w:rFonts w:cs="Times New Roman"/>
                <w:sz w:val="16"/>
                <w:szCs w:val="16"/>
              </w:rPr>
              <w:t>* SWBA to engage in purposeful reading and textual interpretation of literary and informational texts in the target language</w:t>
            </w:r>
          </w:p>
          <w:p w14:paraId="6F2E036E" w14:textId="77777777" w:rsidR="00E217E0" w:rsidRPr="00B94CCF" w:rsidRDefault="00E217E0" w:rsidP="00B567EC">
            <w:pPr>
              <w:pStyle w:val="NoSpacing"/>
              <w:rPr>
                <w:rFonts w:cs="Times New Roman"/>
                <w:sz w:val="16"/>
                <w:szCs w:val="16"/>
              </w:rPr>
            </w:pPr>
            <w:r w:rsidRPr="00B94CCF">
              <w:rPr>
                <w:rFonts w:cs="Times New Roman"/>
                <w:sz w:val="16"/>
                <w:szCs w:val="16"/>
              </w:rPr>
              <w:t>* SWBA to find, assess and utilize secondary sources</w:t>
            </w:r>
          </w:p>
          <w:p w14:paraId="53467A23" w14:textId="77777777" w:rsidR="00E217E0" w:rsidRPr="00B94CCF" w:rsidRDefault="00E217E0" w:rsidP="00B567EC">
            <w:pPr>
              <w:pStyle w:val="NoSpacing"/>
              <w:rPr>
                <w:rFonts w:cs="Times New Roman"/>
                <w:sz w:val="16"/>
                <w:szCs w:val="16"/>
              </w:rPr>
            </w:pPr>
            <w:r w:rsidRPr="00B94CCF">
              <w:rPr>
                <w:rFonts w:cs="Times New Roman"/>
                <w:sz w:val="16"/>
                <w:szCs w:val="16"/>
              </w:rPr>
              <w:t>* SWBA to engage in literary analysis and critical interpretation of texts in the target language</w:t>
            </w:r>
          </w:p>
          <w:p w14:paraId="51C86F33" w14:textId="77777777" w:rsidR="00E217E0" w:rsidRPr="00B94CCF" w:rsidRDefault="00E217E0" w:rsidP="00B567EC">
            <w:pPr>
              <w:pStyle w:val="NoSpacing"/>
              <w:rPr>
                <w:rFonts w:cs="Times New Roman"/>
                <w:sz w:val="16"/>
                <w:szCs w:val="16"/>
              </w:rPr>
            </w:pPr>
            <w:r w:rsidRPr="00B94CCF">
              <w:rPr>
                <w:rFonts w:cs="Times New Roman"/>
                <w:sz w:val="16"/>
                <w:szCs w:val="16"/>
              </w:rPr>
              <w:t>* SWBA to document according to MLA standards</w:t>
            </w:r>
          </w:p>
          <w:p w14:paraId="50B6AF70" w14:textId="77777777" w:rsidR="00E217E0" w:rsidRDefault="00E217E0" w:rsidP="00466CA2">
            <w:pPr>
              <w:pStyle w:val="NoSpacing"/>
              <w:rPr>
                <w:rFonts w:cs="Times New Roman"/>
                <w:sz w:val="16"/>
                <w:szCs w:val="16"/>
              </w:rPr>
            </w:pPr>
            <w:r w:rsidRPr="00B94CCF">
              <w:rPr>
                <w:rFonts w:cs="Times New Roman"/>
                <w:sz w:val="16"/>
                <w:szCs w:val="16"/>
              </w:rPr>
              <w:t>* SWBA to write thesis driven essays about topics pertaining to language, literature, linguistics and culture.</w:t>
            </w:r>
          </w:p>
          <w:p w14:paraId="2B6DC3E3" w14:textId="77777777" w:rsidR="00E217E0" w:rsidRDefault="00E217E0" w:rsidP="00466CA2">
            <w:pPr>
              <w:pStyle w:val="NoSpacing"/>
              <w:rPr>
                <w:rFonts w:cs="Times New Roman"/>
                <w:sz w:val="16"/>
                <w:szCs w:val="16"/>
              </w:rPr>
            </w:pPr>
          </w:p>
          <w:p w14:paraId="0E358EA7" w14:textId="77777777" w:rsidR="00E217E0" w:rsidRDefault="00E217E0" w:rsidP="00466CA2">
            <w:pPr>
              <w:pStyle w:val="NoSpacing"/>
              <w:rPr>
                <w:rFonts w:cs="Times New Roman"/>
                <w:sz w:val="16"/>
                <w:szCs w:val="16"/>
              </w:rPr>
            </w:pPr>
          </w:p>
          <w:p w14:paraId="7DDAB195" w14:textId="2D00AE90" w:rsidR="00E217E0" w:rsidRPr="00B94CCF" w:rsidRDefault="00E217E0" w:rsidP="00466CA2">
            <w:pPr>
              <w:pStyle w:val="NoSpacing"/>
              <w:rPr>
                <w:rFonts w:cs="Times New Roman"/>
                <w:sz w:val="16"/>
                <w:szCs w:val="16"/>
              </w:rPr>
            </w:pPr>
          </w:p>
        </w:tc>
        <w:tc>
          <w:tcPr>
            <w:tcW w:w="1962" w:type="dxa"/>
          </w:tcPr>
          <w:p w14:paraId="49DBACF2" w14:textId="77777777" w:rsidR="00E217E0" w:rsidRPr="00B94CCF" w:rsidRDefault="00E217E0" w:rsidP="001B7459">
            <w:pPr>
              <w:rPr>
                <w:rFonts w:cs="Times New Roman"/>
                <w:sz w:val="16"/>
                <w:szCs w:val="16"/>
                <w:lang w:val="de-DE"/>
              </w:rPr>
            </w:pPr>
            <w:r w:rsidRPr="00B94CCF">
              <w:rPr>
                <w:rFonts w:cs="Times New Roman"/>
                <w:sz w:val="16"/>
                <w:szCs w:val="16"/>
                <w:lang w:val="de-DE"/>
              </w:rPr>
              <w:t xml:space="preserve">CHIN 320 </w:t>
            </w:r>
          </w:p>
          <w:p w14:paraId="0B8697A9" w14:textId="77777777" w:rsidR="00E217E0" w:rsidRPr="00B94CCF" w:rsidRDefault="00E217E0" w:rsidP="001B7459">
            <w:pPr>
              <w:rPr>
                <w:rFonts w:cs="Times New Roman"/>
                <w:sz w:val="16"/>
                <w:szCs w:val="16"/>
                <w:lang w:val="de-DE"/>
              </w:rPr>
            </w:pPr>
            <w:r w:rsidRPr="00B94CCF">
              <w:rPr>
                <w:rFonts w:cs="Times New Roman"/>
                <w:sz w:val="16"/>
                <w:szCs w:val="16"/>
                <w:lang w:val="de-DE"/>
              </w:rPr>
              <w:t>FREN 320</w:t>
            </w:r>
          </w:p>
          <w:p w14:paraId="4574D668" w14:textId="77777777" w:rsidR="00E217E0" w:rsidRPr="00B94CCF" w:rsidRDefault="00E217E0" w:rsidP="00B567EC">
            <w:pPr>
              <w:rPr>
                <w:rFonts w:cs="Times New Roman"/>
                <w:sz w:val="16"/>
                <w:szCs w:val="16"/>
                <w:lang w:val="de-DE"/>
              </w:rPr>
            </w:pPr>
            <w:r w:rsidRPr="00B94CCF">
              <w:rPr>
                <w:rFonts w:cs="Times New Roman"/>
                <w:sz w:val="16"/>
                <w:szCs w:val="16"/>
                <w:lang w:val="de-DE"/>
              </w:rPr>
              <w:t>GERM 300’s</w:t>
            </w:r>
          </w:p>
          <w:p w14:paraId="2E522D79" w14:textId="77777777" w:rsidR="00E217E0" w:rsidRPr="00B94CCF" w:rsidRDefault="00E217E0" w:rsidP="00B567EC">
            <w:pPr>
              <w:rPr>
                <w:rFonts w:cs="Times New Roman"/>
                <w:sz w:val="16"/>
                <w:szCs w:val="16"/>
                <w:lang w:val="de-DE"/>
              </w:rPr>
            </w:pPr>
            <w:r w:rsidRPr="00B94CCF">
              <w:rPr>
                <w:rFonts w:cs="Times New Roman"/>
                <w:sz w:val="16"/>
                <w:szCs w:val="16"/>
                <w:lang w:val="de-DE"/>
              </w:rPr>
              <w:t>SPAN 300’s</w:t>
            </w:r>
          </w:p>
        </w:tc>
        <w:tc>
          <w:tcPr>
            <w:tcW w:w="0" w:type="auto"/>
          </w:tcPr>
          <w:p w14:paraId="21A73EB2" w14:textId="3A1AE263" w:rsidR="00E217E0" w:rsidRPr="00B94CCF" w:rsidRDefault="00E217E0" w:rsidP="007D72D6">
            <w:pPr>
              <w:rPr>
                <w:rFonts w:cs="Times New Roman"/>
                <w:sz w:val="16"/>
                <w:szCs w:val="16"/>
              </w:rPr>
            </w:pPr>
            <w:r w:rsidRPr="00B94CCF">
              <w:rPr>
                <w:rFonts w:cs="Times New Roman"/>
                <w:sz w:val="16"/>
                <w:szCs w:val="16"/>
              </w:rPr>
              <w:t>Thesis driven essays</w:t>
            </w:r>
          </w:p>
        </w:tc>
        <w:tc>
          <w:tcPr>
            <w:tcW w:w="1710" w:type="dxa"/>
          </w:tcPr>
          <w:p w14:paraId="281CEDEF" w14:textId="77777777" w:rsidR="00E217E0" w:rsidRPr="00B94CCF" w:rsidRDefault="00E217E0" w:rsidP="00BB688C">
            <w:pPr>
              <w:pStyle w:val="NoSpacing"/>
              <w:rPr>
                <w:sz w:val="16"/>
                <w:szCs w:val="16"/>
              </w:rPr>
            </w:pPr>
            <w:r w:rsidRPr="00B94CCF">
              <w:rPr>
                <w:sz w:val="16"/>
                <w:szCs w:val="16"/>
              </w:rPr>
              <w:t>85% of students will achieve a score of at least  80%</w:t>
            </w:r>
          </w:p>
        </w:tc>
        <w:tc>
          <w:tcPr>
            <w:tcW w:w="1643" w:type="dxa"/>
          </w:tcPr>
          <w:p w14:paraId="6F7A3F36" w14:textId="77777777" w:rsidR="00E217E0" w:rsidRPr="00B94CCF" w:rsidRDefault="00E217E0" w:rsidP="005147CC">
            <w:pPr>
              <w:rPr>
                <w:rFonts w:cs="Times New Roman"/>
                <w:sz w:val="16"/>
                <w:szCs w:val="16"/>
              </w:rPr>
            </w:pPr>
            <w:r w:rsidRPr="00B94CCF">
              <w:rPr>
                <w:rFonts w:cs="Times New Roman"/>
                <w:sz w:val="16"/>
                <w:szCs w:val="16"/>
              </w:rPr>
              <w:t>Collected yearly and assessed every third year</w:t>
            </w:r>
          </w:p>
          <w:p w14:paraId="78E0B74C" w14:textId="08DB7BE4" w:rsidR="00E217E0" w:rsidRPr="00B94CCF" w:rsidRDefault="00E217E0" w:rsidP="005147CC">
            <w:pPr>
              <w:rPr>
                <w:rFonts w:cs="Times New Roman"/>
                <w:sz w:val="16"/>
                <w:szCs w:val="16"/>
              </w:rPr>
            </w:pPr>
            <w:r w:rsidRPr="00B94CCF">
              <w:rPr>
                <w:rFonts w:cs="Times New Roman"/>
                <w:sz w:val="16"/>
                <w:szCs w:val="16"/>
              </w:rPr>
              <w:t>Last reported in 2014</w:t>
            </w:r>
          </w:p>
        </w:tc>
        <w:tc>
          <w:tcPr>
            <w:tcW w:w="2070" w:type="dxa"/>
          </w:tcPr>
          <w:p w14:paraId="6B2A7CB2" w14:textId="4BE47EE5" w:rsidR="00E217E0" w:rsidRPr="00B94CCF" w:rsidRDefault="00E217E0" w:rsidP="002A360B">
            <w:pPr>
              <w:rPr>
                <w:rFonts w:cs="Times New Roman"/>
                <w:sz w:val="16"/>
                <w:szCs w:val="16"/>
              </w:rPr>
            </w:pPr>
            <w:r w:rsidRPr="00B94CCF">
              <w:rPr>
                <w:rFonts w:cs="Times New Roman"/>
                <w:sz w:val="16"/>
                <w:szCs w:val="16"/>
              </w:rPr>
              <w:t>2016-17 –Not reported</w:t>
            </w:r>
          </w:p>
          <w:p w14:paraId="5FE4D7C4" w14:textId="04428472" w:rsidR="00E217E0" w:rsidRPr="00B94CCF" w:rsidRDefault="00E217E0" w:rsidP="0043176E">
            <w:pPr>
              <w:rPr>
                <w:rFonts w:cs="Times New Roman"/>
                <w:sz w:val="16"/>
                <w:szCs w:val="16"/>
              </w:rPr>
            </w:pPr>
            <w:r w:rsidRPr="00B94CCF">
              <w:rPr>
                <w:rFonts w:cs="Times New Roman"/>
                <w:sz w:val="16"/>
                <w:szCs w:val="16"/>
              </w:rPr>
              <w:t>2017-18- *</w:t>
            </w:r>
          </w:p>
        </w:tc>
        <w:tc>
          <w:tcPr>
            <w:tcW w:w="1758" w:type="dxa"/>
          </w:tcPr>
          <w:p w14:paraId="69366F77" w14:textId="77777777" w:rsidR="00E217E0" w:rsidRPr="00B94CCF" w:rsidRDefault="00E217E0" w:rsidP="00C91CEB">
            <w:pPr>
              <w:rPr>
                <w:rFonts w:cs="Times New Roman"/>
                <w:sz w:val="16"/>
                <w:szCs w:val="16"/>
              </w:rPr>
            </w:pPr>
          </w:p>
        </w:tc>
      </w:tr>
      <w:tr w:rsidR="00E217E0" w:rsidRPr="0088641E" w14:paraId="7B0C43AD" w14:textId="77777777" w:rsidTr="00E217E0">
        <w:trPr>
          <w:trHeight w:val="1340"/>
        </w:trPr>
        <w:tc>
          <w:tcPr>
            <w:tcW w:w="2970" w:type="dxa"/>
          </w:tcPr>
          <w:p w14:paraId="21690C7F" w14:textId="3E11F903" w:rsidR="00E217E0" w:rsidRPr="00B94CCF" w:rsidRDefault="00E217E0" w:rsidP="00521391">
            <w:pPr>
              <w:rPr>
                <w:sz w:val="16"/>
                <w:szCs w:val="16"/>
              </w:rPr>
            </w:pPr>
            <w:r w:rsidRPr="00B94CCF">
              <w:rPr>
                <w:rFonts w:cs="Times New Roman"/>
                <w:sz w:val="16"/>
                <w:szCs w:val="16"/>
              </w:rPr>
              <w:t xml:space="preserve">4.3 </w:t>
            </w:r>
            <w:r w:rsidRPr="00B94CCF">
              <w:rPr>
                <w:rFonts w:cs="Times New Roman"/>
                <w:b/>
                <w:sz w:val="16"/>
                <w:szCs w:val="16"/>
              </w:rPr>
              <w:t>(4).</w:t>
            </w:r>
            <w:r w:rsidRPr="00B94CCF">
              <w:rPr>
                <w:rFonts w:cs="Times New Roman"/>
                <w:sz w:val="16"/>
                <w:szCs w:val="16"/>
              </w:rPr>
              <w:t xml:space="preserve"> </w:t>
            </w:r>
            <w:r w:rsidRPr="00B94CCF">
              <w:rPr>
                <w:sz w:val="16"/>
                <w:szCs w:val="16"/>
              </w:rPr>
              <w:t xml:space="preserve">Students will become proficient in the scholarship of their discipline and demonstrate specialized </w:t>
            </w:r>
            <w:r w:rsidRPr="00B94CCF">
              <w:rPr>
                <w:b/>
                <w:sz w:val="16"/>
                <w:szCs w:val="16"/>
              </w:rPr>
              <w:t>skills</w:t>
            </w:r>
            <w:r w:rsidRPr="00B94CCF">
              <w:rPr>
                <w:sz w:val="16"/>
                <w:szCs w:val="16"/>
              </w:rPr>
              <w:t xml:space="preserve"> needed to pursue a career and/or graduate school</w:t>
            </w:r>
          </w:p>
          <w:p w14:paraId="56112207" w14:textId="77777777" w:rsidR="00E217E0" w:rsidRPr="00B94CCF" w:rsidRDefault="00E217E0" w:rsidP="002F58F1">
            <w:pPr>
              <w:rPr>
                <w:rFonts w:cs="Times New Roman"/>
                <w:sz w:val="16"/>
                <w:szCs w:val="16"/>
              </w:rPr>
            </w:pPr>
          </w:p>
        </w:tc>
        <w:tc>
          <w:tcPr>
            <w:tcW w:w="3600" w:type="dxa"/>
          </w:tcPr>
          <w:p w14:paraId="6A5341BA" w14:textId="5DCFAA25" w:rsidR="00E217E0" w:rsidRPr="00B94CCF" w:rsidRDefault="00E217E0" w:rsidP="00B567EC">
            <w:pPr>
              <w:rPr>
                <w:rFonts w:cs="Times New Roman"/>
                <w:sz w:val="16"/>
                <w:szCs w:val="16"/>
              </w:rPr>
            </w:pPr>
            <w:r w:rsidRPr="00B94CCF">
              <w:rPr>
                <w:rFonts w:cs="Times New Roman"/>
                <w:sz w:val="16"/>
                <w:szCs w:val="16"/>
              </w:rPr>
              <w:t>*  SWBA to communicate in spoken form with native speakers of the target language</w:t>
            </w:r>
          </w:p>
          <w:p w14:paraId="6B97DF89" w14:textId="77777777" w:rsidR="00E217E0" w:rsidRDefault="00E217E0" w:rsidP="00C27EA6">
            <w:pPr>
              <w:rPr>
                <w:rFonts w:cs="Times New Roman"/>
                <w:sz w:val="16"/>
                <w:szCs w:val="16"/>
              </w:rPr>
            </w:pPr>
          </w:p>
          <w:p w14:paraId="59AC0D99" w14:textId="0C85298E" w:rsidR="00E217E0" w:rsidRPr="00B94CCF" w:rsidRDefault="00E217E0" w:rsidP="00C27EA6">
            <w:pPr>
              <w:rPr>
                <w:rFonts w:cs="Times New Roman"/>
                <w:sz w:val="16"/>
                <w:szCs w:val="16"/>
              </w:rPr>
            </w:pPr>
            <w:r w:rsidRPr="00B94CCF">
              <w:rPr>
                <w:rFonts w:cs="Times New Roman"/>
                <w:sz w:val="16"/>
                <w:szCs w:val="16"/>
              </w:rPr>
              <w:t>*  SWBA to communicate in written form with native speakers of the target language</w:t>
            </w:r>
          </w:p>
          <w:p w14:paraId="7BCBE5D9" w14:textId="5CA22536" w:rsidR="00E217E0" w:rsidRPr="00B94CCF" w:rsidRDefault="00E217E0" w:rsidP="002F58F1">
            <w:pPr>
              <w:rPr>
                <w:rFonts w:cs="Times New Roman"/>
                <w:sz w:val="16"/>
                <w:szCs w:val="16"/>
              </w:rPr>
            </w:pPr>
          </w:p>
          <w:p w14:paraId="583DB12A" w14:textId="77777777" w:rsidR="00E217E0" w:rsidRPr="00B94CCF" w:rsidRDefault="00E217E0" w:rsidP="002F58F1">
            <w:pPr>
              <w:rPr>
                <w:rFonts w:cs="Times New Roman"/>
                <w:sz w:val="16"/>
                <w:szCs w:val="16"/>
              </w:rPr>
            </w:pPr>
          </w:p>
          <w:p w14:paraId="51C2717F" w14:textId="77777777" w:rsidR="00E217E0" w:rsidRPr="00B94CCF" w:rsidRDefault="00E217E0" w:rsidP="002F58F1">
            <w:pPr>
              <w:rPr>
                <w:rFonts w:cs="Times New Roman"/>
                <w:sz w:val="16"/>
                <w:szCs w:val="16"/>
              </w:rPr>
            </w:pPr>
          </w:p>
          <w:p w14:paraId="2B88FBCA" w14:textId="77777777" w:rsidR="00E217E0" w:rsidRPr="00B94CCF" w:rsidRDefault="00E217E0" w:rsidP="002F58F1">
            <w:pPr>
              <w:rPr>
                <w:rFonts w:cs="Times New Roman"/>
                <w:sz w:val="16"/>
                <w:szCs w:val="16"/>
              </w:rPr>
            </w:pPr>
          </w:p>
        </w:tc>
        <w:tc>
          <w:tcPr>
            <w:tcW w:w="1962" w:type="dxa"/>
          </w:tcPr>
          <w:p w14:paraId="41304861" w14:textId="36945F81" w:rsidR="00E217E0" w:rsidRPr="00B94CCF" w:rsidRDefault="00E217E0" w:rsidP="00B567EC">
            <w:pPr>
              <w:rPr>
                <w:rFonts w:eastAsia="Calibri" w:cs="Times New Roman"/>
                <w:sz w:val="16"/>
                <w:szCs w:val="16"/>
              </w:rPr>
            </w:pPr>
            <w:r w:rsidRPr="00B94CCF">
              <w:rPr>
                <w:rFonts w:eastAsia="Calibri" w:cs="Times New Roman"/>
                <w:sz w:val="16"/>
                <w:szCs w:val="16"/>
              </w:rPr>
              <w:t xml:space="preserve">GERM 300’s, </w:t>
            </w:r>
          </w:p>
          <w:p w14:paraId="74557C77" w14:textId="75209EBE" w:rsidR="00E217E0" w:rsidRPr="00B94CCF" w:rsidRDefault="00E217E0" w:rsidP="00B567EC">
            <w:pPr>
              <w:rPr>
                <w:rFonts w:eastAsia="Calibri" w:cs="Times New Roman"/>
                <w:sz w:val="16"/>
                <w:szCs w:val="16"/>
              </w:rPr>
            </w:pPr>
            <w:r w:rsidRPr="00B94CCF">
              <w:rPr>
                <w:rFonts w:eastAsia="Calibri" w:cs="Times New Roman"/>
                <w:sz w:val="16"/>
                <w:szCs w:val="16"/>
              </w:rPr>
              <w:t xml:space="preserve">FREN 300’s &amp; FREN 400’s, </w:t>
            </w:r>
          </w:p>
          <w:p w14:paraId="0E94C929" w14:textId="7F76D8C7" w:rsidR="00E217E0" w:rsidRPr="00B94CCF" w:rsidRDefault="00E217E0" w:rsidP="00B567EC">
            <w:pPr>
              <w:rPr>
                <w:rFonts w:eastAsia="Calibri" w:cs="Times New Roman"/>
                <w:sz w:val="16"/>
                <w:szCs w:val="16"/>
              </w:rPr>
            </w:pPr>
            <w:r w:rsidRPr="00B94CCF">
              <w:rPr>
                <w:rFonts w:eastAsia="Calibri" w:cs="Times New Roman"/>
                <w:sz w:val="16"/>
                <w:szCs w:val="16"/>
              </w:rPr>
              <w:t>CHIN 300’s</w:t>
            </w:r>
          </w:p>
          <w:p w14:paraId="7CF5DAF8" w14:textId="0D6750F1" w:rsidR="00E217E0" w:rsidRPr="00B94CCF" w:rsidRDefault="00E217E0" w:rsidP="00B567EC">
            <w:pPr>
              <w:rPr>
                <w:rFonts w:eastAsia="Calibri" w:cs="Times New Roman"/>
                <w:sz w:val="16"/>
                <w:szCs w:val="16"/>
              </w:rPr>
            </w:pPr>
            <w:r w:rsidRPr="00B94CCF">
              <w:rPr>
                <w:rFonts w:eastAsia="Calibri" w:cs="Times New Roman"/>
                <w:sz w:val="16"/>
                <w:szCs w:val="16"/>
              </w:rPr>
              <w:t>SPAN 300’s</w:t>
            </w:r>
          </w:p>
          <w:p w14:paraId="7EDE5B52" w14:textId="77777777" w:rsidR="00E217E0" w:rsidRPr="00B94CCF" w:rsidRDefault="00E217E0" w:rsidP="002F58F1">
            <w:pPr>
              <w:rPr>
                <w:rFonts w:cs="Times New Roman"/>
                <w:sz w:val="16"/>
                <w:szCs w:val="16"/>
              </w:rPr>
            </w:pPr>
          </w:p>
        </w:tc>
        <w:tc>
          <w:tcPr>
            <w:tcW w:w="0" w:type="auto"/>
          </w:tcPr>
          <w:p w14:paraId="217E2793" w14:textId="31FE8BC4" w:rsidR="00E217E0" w:rsidRDefault="00E217E0" w:rsidP="007D72D6">
            <w:pPr>
              <w:rPr>
                <w:rFonts w:cs="Times New Roman"/>
                <w:sz w:val="16"/>
                <w:szCs w:val="16"/>
              </w:rPr>
            </w:pPr>
            <w:r>
              <w:rPr>
                <w:rFonts w:cs="Times New Roman"/>
                <w:sz w:val="16"/>
                <w:szCs w:val="16"/>
              </w:rPr>
              <w:t>No oral production measure available.</w:t>
            </w:r>
          </w:p>
          <w:p w14:paraId="27E92746" w14:textId="77777777" w:rsidR="00E217E0" w:rsidRDefault="00E217E0" w:rsidP="007D72D6">
            <w:pPr>
              <w:rPr>
                <w:rFonts w:cs="Times New Roman"/>
                <w:sz w:val="16"/>
                <w:szCs w:val="16"/>
              </w:rPr>
            </w:pPr>
          </w:p>
          <w:p w14:paraId="0338099D" w14:textId="7FC0F0F7" w:rsidR="00E217E0" w:rsidRPr="00B94CCF" w:rsidRDefault="00E217E0" w:rsidP="007D72D6">
            <w:pPr>
              <w:rPr>
                <w:rFonts w:cs="Times New Roman"/>
                <w:sz w:val="16"/>
                <w:szCs w:val="16"/>
              </w:rPr>
            </w:pPr>
            <w:r>
              <w:rPr>
                <w:rFonts w:cs="Times New Roman"/>
                <w:sz w:val="16"/>
                <w:szCs w:val="16"/>
              </w:rPr>
              <w:t>Writing samples—final essays in 300 level courses assessed with writing rubric.</w:t>
            </w:r>
          </w:p>
          <w:p w14:paraId="5BB57FC8" w14:textId="71E898BA" w:rsidR="00E217E0" w:rsidRPr="00B94CCF" w:rsidRDefault="00E217E0" w:rsidP="00464BCA">
            <w:pPr>
              <w:rPr>
                <w:rFonts w:cs="Times New Roman"/>
                <w:sz w:val="16"/>
                <w:szCs w:val="16"/>
              </w:rPr>
            </w:pPr>
          </w:p>
          <w:p w14:paraId="5CF40A19" w14:textId="6486CB97" w:rsidR="00E217E0" w:rsidRPr="00B94CCF" w:rsidRDefault="00E217E0" w:rsidP="001D488E">
            <w:pPr>
              <w:rPr>
                <w:rFonts w:cs="Times New Roman"/>
                <w:sz w:val="16"/>
                <w:szCs w:val="16"/>
              </w:rPr>
            </w:pPr>
          </w:p>
        </w:tc>
        <w:tc>
          <w:tcPr>
            <w:tcW w:w="1710" w:type="dxa"/>
          </w:tcPr>
          <w:p w14:paraId="1934573F" w14:textId="37C50A73" w:rsidR="00E217E0" w:rsidRPr="00B94CCF" w:rsidRDefault="00E217E0" w:rsidP="00801EA7">
            <w:pPr>
              <w:autoSpaceDE w:val="0"/>
              <w:autoSpaceDN w:val="0"/>
              <w:adjustRightInd w:val="0"/>
              <w:ind w:left="-18"/>
              <w:rPr>
                <w:rFonts w:cs="Times New Roman"/>
                <w:sz w:val="16"/>
                <w:szCs w:val="16"/>
              </w:rPr>
            </w:pPr>
            <w:r w:rsidRPr="00B94CCF">
              <w:rPr>
                <w:rFonts w:cs="Times New Roman"/>
                <w:sz w:val="16"/>
                <w:szCs w:val="16"/>
              </w:rPr>
              <w:t>100% of students will be in the rang</w:t>
            </w:r>
            <w:r>
              <w:rPr>
                <w:rFonts w:cs="Times New Roman"/>
                <w:sz w:val="16"/>
                <w:szCs w:val="16"/>
              </w:rPr>
              <w:t>e</w:t>
            </w:r>
            <w:r w:rsidRPr="00B94CCF">
              <w:rPr>
                <w:rFonts w:cs="Times New Roman"/>
                <w:sz w:val="16"/>
                <w:szCs w:val="16"/>
              </w:rPr>
              <w:t xml:space="preserve"> </w:t>
            </w:r>
            <w:r>
              <w:rPr>
                <w:rFonts w:cs="Times New Roman"/>
                <w:sz w:val="16"/>
                <w:szCs w:val="16"/>
              </w:rPr>
              <w:t>of</w:t>
            </w:r>
            <w:r w:rsidRPr="00B94CCF">
              <w:rPr>
                <w:rFonts w:cs="Times New Roman"/>
                <w:sz w:val="16"/>
                <w:szCs w:val="16"/>
              </w:rPr>
              <w:t xml:space="preserve"> moderate proficient</w:t>
            </w:r>
            <w:r>
              <w:rPr>
                <w:rFonts w:cs="Times New Roman"/>
                <w:sz w:val="16"/>
                <w:szCs w:val="16"/>
              </w:rPr>
              <w:t xml:space="preserve"> to proficient in a 0-3 scale where 3 is proficient and 2 is moderate proficient.</w:t>
            </w:r>
          </w:p>
        </w:tc>
        <w:tc>
          <w:tcPr>
            <w:tcW w:w="1643" w:type="dxa"/>
          </w:tcPr>
          <w:p w14:paraId="0803D086" w14:textId="77777777" w:rsidR="00E217E0" w:rsidRPr="00B94CCF" w:rsidRDefault="00E217E0" w:rsidP="00D63986">
            <w:pPr>
              <w:rPr>
                <w:rFonts w:cs="Times New Roman"/>
                <w:sz w:val="16"/>
                <w:szCs w:val="16"/>
              </w:rPr>
            </w:pPr>
            <w:r w:rsidRPr="00B94CCF">
              <w:rPr>
                <w:rFonts w:cs="Times New Roman"/>
                <w:sz w:val="16"/>
                <w:szCs w:val="16"/>
              </w:rPr>
              <w:t xml:space="preserve">Collected yearly, analyzed every third year </w:t>
            </w:r>
          </w:p>
          <w:p w14:paraId="156366D8" w14:textId="6F36511A" w:rsidR="00E217E0" w:rsidRPr="00B94CCF" w:rsidRDefault="00E217E0" w:rsidP="00D63986">
            <w:pPr>
              <w:rPr>
                <w:rFonts w:cs="Times New Roman"/>
                <w:sz w:val="16"/>
                <w:szCs w:val="16"/>
              </w:rPr>
            </w:pPr>
            <w:r w:rsidRPr="00B94CCF">
              <w:rPr>
                <w:rFonts w:cs="Times New Roman"/>
                <w:sz w:val="16"/>
                <w:szCs w:val="16"/>
              </w:rPr>
              <w:t>Last reported</w:t>
            </w:r>
            <w:r>
              <w:rPr>
                <w:rFonts w:cs="Times New Roman"/>
                <w:sz w:val="16"/>
                <w:szCs w:val="16"/>
              </w:rPr>
              <w:t xml:space="preserve"> in</w:t>
            </w:r>
            <w:r w:rsidRPr="00B94CCF">
              <w:rPr>
                <w:rFonts w:cs="Times New Roman"/>
                <w:sz w:val="16"/>
                <w:szCs w:val="16"/>
              </w:rPr>
              <w:t xml:space="preserve"> 2012</w:t>
            </w:r>
          </w:p>
        </w:tc>
        <w:tc>
          <w:tcPr>
            <w:tcW w:w="2070" w:type="dxa"/>
          </w:tcPr>
          <w:p w14:paraId="4FD44EB5" w14:textId="2E5F98B4" w:rsidR="00E217E0" w:rsidRPr="00B94CCF" w:rsidRDefault="00E217E0" w:rsidP="00464BCA">
            <w:pPr>
              <w:rPr>
                <w:rFonts w:cs="Times New Roman"/>
                <w:sz w:val="16"/>
                <w:szCs w:val="16"/>
              </w:rPr>
            </w:pPr>
            <w:r w:rsidRPr="00B94CCF">
              <w:rPr>
                <w:rFonts w:cs="Times New Roman"/>
                <w:sz w:val="16"/>
                <w:szCs w:val="16"/>
              </w:rPr>
              <w:t xml:space="preserve">2016-17 – </w:t>
            </w:r>
            <w:r w:rsidRPr="00B94CCF">
              <w:rPr>
                <w:rFonts w:cs="Times New Roman"/>
                <w:b/>
                <w:sz w:val="16"/>
                <w:szCs w:val="16"/>
              </w:rPr>
              <w:t>Spoken</w:t>
            </w:r>
            <w:r w:rsidRPr="00B94CCF">
              <w:rPr>
                <w:rFonts w:cs="Times New Roman"/>
                <w:sz w:val="16"/>
                <w:szCs w:val="16"/>
              </w:rPr>
              <w:t>:  Did not collect samples this cycle</w:t>
            </w:r>
          </w:p>
          <w:p w14:paraId="1A2067DC" w14:textId="22391E63" w:rsidR="00E217E0" w:rsidRDefault="00E217E0" w:rsidP="00464BCA">
            <w:pPr>
              <w:rPr>
                <w:rFonts w:cs="Times New Roman"/>
                <w:sz w:val="16"/>
                <w:szCs w:val="16"/>
              </w:rPr>
            </w:pPr>
            <w:r w:rsidRPr="00B94CCF">
              <w:rPr>
                <w:rFonts w:cs="Times New Roman"/>
                <w:sz w:val="16"/>
                <w:szCs w:val="16"/>
              </w:rPr>
              <w:t xml:space="preserve">2016-17 </w:t>
            </w:r>
            <w:r>
              <w:rPr>
                <w:rFonts w:cs="Times New Roman"/>
                <w:sz w:val="16"/>
                <w:szCs w:val="16"/>
              </w:rPr>
              <w:t xml:space="preserve">- </w:t>
            </w:r>
            <w:r w:rsidRPr="00B94CCF">
              <w:rPr>
                <w:rFonts w:cs="Times New Roman"/>
                <w:b/>
                <w:sz w:val="16"/>
                <w:szCs w:val="16"/>
              </w:rPr>
              <w:t>Written</w:t>
            </w:r>
            <w:r w:rsidRPr="00B94CCF">
              <w:rPr>
                <w:rFonts w:cs="Times New Roman"/>
                <w:sz w:val="16"/>
                <w:szCs w:val="16"/>
              </w:rPr>
              <w:t>:</w:t>
            </w:r>
            <w:r>
              <w:rPr>
                <w:rFonts w:cs="Times New Roman"/>
                <w:sz w:val="16"/>
                <w:szCs w:val="16"/>
              </w:rPr>
              <w:t xml:space="preserve">   </w:t>
            </w:r>
          </w:p>
          <w:p w14:paraId="1A99FF20" w14:textId="671848BB" w:rsidR="00E217E0" w:rsidRDefault="00E217E0" w:rsidP="00464BCA">
            <w:pPr>
              <w:rPr>
                <w:rFonts w:cs="Times New Roman"/>
                <w:sz w:val="16"/>
                <w:szCs w:val="16"/>
              </w:rPr>
            </w:pPr>
            <w:r>
              <w:rPr>
                <w:rFonts w:cs="Times New Roman"/>
                <w:sz w:val="16"/>
                <w:szCs w:val="16"/>
              </w:rPr>
              <w:t xml:space="preserve">  CHIN302-100% (Spr’17)</w:t>
            </w:r>
          </w:p>
          <w:p w14:paraId="6594DB4F" w14:textId="7F6B7F94" w:rsidR="00E217E0" w:rsidRDefault="00E217E0" w:rsidP="00464BCA">
            <w:pPr>
              <w:rPr>
                <w:rFonts w:cs="Times New Roman"/>
                <w:sz w:val="16"/>
                <w:szCs w:val="16"/>
              </w:rPr>
            </w:pPr>
            <w:r>
              <w:rPr>
                <w:rFonts w:cs="Times New Roman"/>
                <w:sz w:val="16"/>
                <w:szCs w:val="16"/>
              </w:rPr>
              <w:t xml:space="preserve">  FREN 320- 100% (Spr’16)</w:t>
            </w:r>
          </w:p>
          <w:p w14:paraId="2BF1ABDD" w14:textId="34DC995D" w:rsidR="00E217E0" w:rsidRDefault="00E217E0" w:rsidP="00464BCA">
            <w:pPr>
              <w:rPr>
                <w:rFonts w:cs="Times New Roman"/>
                <w:sz w:val="16"/>
                <w:szCs w:val="16"/>
              </w:rPr>
            </w:pPr>
            <w:r>
              <w:rPr>
                <w:rFonts w:cs="Times New Roman"/>
                <w:sz w:val="16"/>
                <w:szCs w:val="16"/>
              </w:rPr>
              <w:t xml:space="preserve">  SPAN 306 -100% (Spr‘17</w:t>
            </w:r>
          </w:p>
          <w:p w14:paraId="2A55E8C8" w14:textId="1D2EA124" w:rsidR="00E217E0" w:rsidRDefault="00E217E0" w:rsidP="00464BCA">
            <w:pPr>
              <w:rPr>
                <w:rFonts w:cs="Times New Roman"/>
                <w:sz w:val="16"/>
                <w:szCs w:val="16"/>
              </w:rPr>
            </w:pPr>
            <w:r>
              <w:rPr>
                <w:rFonts w:cs="Times New Roman"/>
                <w:sz w:val="16"/>
                <w:szCs w:val="16"/>
              </w:rPr>
              <w:t xml:space="preserve">  SPAN 331 -100% (Spr’17)</w:t>
            </w:r>
          </w:p>
          <w:p w14:paraId="20E8A0DF" w14:textId="5EC7A34E" w:rsidR="00E217E0" w:rsidRPr="00B94CCF" w:rsidRDefault="00E217E0" w:rsidP="00464BCA">
            <w:pPr>
              <w:rPr>
                <w:rFonts w:cs="Times New Roman"/>
                <w:sz w:val="16"/>
                <w:szCs w:val="16"/>
              </w:rPr>
            </w:pPr>
            <w:r>
              <w:rPr>
                <w:rFonts w:cs="Times New Roman"/>
                <w:sz w:val="16"/>
                <w:szCs w:val="16"/>
              </w:rPr>
              <w:t>(50% of students ranked as moderate proficient, 50% of students ranked as moderate proficient)</w:t>
            </w:r>
          </w:p>
          <w:p w14:paraId="43262AA3" w14:textId="77777777" w:rsidR="00E217E0" w:rsidRPr="00B94CCF" w:rsidRDefault="00E217E0" w:rsidP="00C27EA6">
            <w:pPr>
              <w:rPr>
                <w:rFonts w:cs="Times New Roman"/>
                <w:sz w:val="16"/>
                <w:szCs w:val="16"/>
              </w:rPr>
            </w:pPr>
          </w:p>
          <w:p w14:paraId="010BDB13" w14:textId="77777777" w:rsidR="00E217E0" w:rsidRDefault="00E217E0" w:rsidP="00C27EA6">
            <w:pPr>
              <w:rPr>
                <w:rFonts w:cs="Times New Roman"/>
                <w:sz w:val="16"/>
                <w:szCs w:val="16"/>
              </w:rPr>
            </w:pPr>
            <w:r w:rsidRPr="00B94CCF">
              <w:rPr>
                <w:rFonts w:cs="Times New Roman"/>
                <w:sz w:val="16"/>
                <w:szCs w:val="16"/>
              </w:rPr>
              <w:lastRenderedPageBreak/>
              <w:t>2017-18</w:t>
            </w:r>
            <w:r>
              <w:rPr>
                <w:rFonts w:cs="Times New Roman"/>
                <w:sz w:val="16"/>
                <w:szCs w:val="16"/>
              </w:rPr>
              <w:t>-</w:t>
            </w:r>
          </w:p>
          <w:p w14:paraId="3602EFDC" w14:textId="77777777" w:rsidR="00E217E0" w:rsidRDefault="00E217E0" w:rsidP="00C27EA6">
            <w:pPr>
              <w:rPr>
                <w:rFonts w:cs="Times New Roman"/>
                <w:sz w:val="16"/>
                <w:szCs w:val="16"/>
              </w:rPr>
            </w:pPr>
          </w:p>
          <w:p w14:paraId="2CE5EF62" w14:textId="77777777" w:rsidR="00E217E0" w:rsidRDefault="00E217E0" w:rsidP="00C27EA6">
            <w:pPr>
              <w:rPr>
                <w:rFonts w:cs="Times New Roman"/>
                <w:sz w:val="16"/>
                <w:szCs w:val="16"/>
              </w:rPr>
            </w:pPr>
          </w:p>
          <w:p w14:paraId="216D2EDB" w14:textId="29B8AD87" w:rsidR="00E217E0" w:rsidRPr="00B94CCF" w:rsidRDefault="00E217E0" w:rsidP="00C27EA6">
            <w:pPr>
              <w:rPr>
                <w:rFonts w:cs="Times New Roman"/>
                <w:sz w:val="16"/>
                <w:szCs w:val="16"/>
              </w:rPr>
            </w:pPr>
          </w:p>
        </w:tc>
        <w:tc>
          <w:tcPr>
            <w:tcW w:w="1758" w:type="dxa"/>
          </w:tcPr>
          <w:p w14:paraId="74AB5ED9" w14:textId="6A0EBD63" w:rsidR="00E217E0" w:rsidRDefault="00E217E0" w:rsidP="00CE1D0A">
            <w:pPr>
              <w:rPr>
                <w:rFonts w:cs="Times New Roman"/>
                <w:sz w:val="16"/>
                <w:szCs w:val="16"/>
              </w:rPr>
            </w:pPr>
            <w:r w:rsidRPr="00B94CCF">
              <w:rPr>
                <w:rFonts w:cs="Times New Roman"/>
                <w:sz w:val="16"/>
                <w:szCs w:val="16"/>
              </w:rPr>
              <w:lastRenderedPageBreak/>
              <w:t xml:space="preserve">Develop rubrics to </w:t>
            </w:r>
            <w:r>
              <w:rPr>
                <w:rFonts w:cs="Times New Roman"/>
                <w:sz w:val="16"/>
                <w:szCs w:val="16"/>
              </w:rPr>
              <w:t>assess</w:t>
            </w:r>
            <w:r w:rsidRPr="00B94CCF">
              <w:rPr>
                <w:rFonts w:cs="Times New Roman"/>
                <w:sz w:val="16"/>
                <w:szCs w:val="16"/>
              </w:rPr>
              <w:t xml:space="preserve"> oral </w:t>
            </w:r>
            <w:r>
              <w:rPr>
                <w:rFonts w:cs="Times New Roman"/>
                <w:sz w:val="16"/>
                <w:szCs w:val="16"/>
              </w:rPr>
              <w:t>production proficiency</w:t>
            </w:r>
            <w:r w:rsidRPr="00B94CCF">
              <w:rPr>
                <w:rFonts w:cs="Times New Roman"/>
                <w:sz w:val="16"/>
                <w:szCs w:val="16"/>
              </w:rPr>
              <w:t xml:space="preserve"> </w:t>
            </w:r>
            <w:r>
              <w:rPr>
                <w:rFonts w:cs="Times New Roman"/>
                <w:sz w:val="16"/>
                <w:szCs w:val="16"/>
              </w:rPr>
              <w:t>(Stella and Sheila)</w:t>
            </w:r>
          </w:p>
          <w:p w14:paraId="2B15012C" w14:textId="5FDACDEC" w:rsidR="00E217E0" w:rsidRDefault="00E217E0" w:rsidP="00CE1D0A">
            <w:pPr>
              <w:rPr>
                <w:rFonts w:cs="Times New Roman"/>
                <w:sz w:val="16"/>
                <w:szCs w:val="16"/>
              </w:rPr>
            </w:pPr>
          </w:p>
          <w:p w14:paraId="6D629C1F" w14:textId="1379A6AD" w:rsidR="00E217E0" w:rsidRPr="00B94CCF" w:rsidRDefault="00E217E0" w:rsidP="00322EB3">
            <w:pPr>
              <w:rPr>
                <w:rFonts w:cs="Times New Roman"/>
                <w:sz w:val="16"/>
                <w:szCs w:val="16"/>
              </w:rPr>
            </w:pPr>
            <w:r>
              <w:rPr>
                <w:rFonts w:cs="Times New Roman"/>
                <w:sz w:val="16"/>
                <w:szCs w:val="16"/>
              </w:rPr>
              <w:t>Review existing</w:t>
            </w:r>
            <w:r w:rsidRPr="00B94CCF">
              <w:rPr>
                <w:rFonts w:cs="Times New Roman"/>
                <w:sz w:val="16"/>
                <w:szCs w:val="16"/>
              </w:rPr>
              <w:t xml:space="preserve"> rubric to </w:t>
            </w:r>
            <w:r>
              <w:rPr>
                <w:rFonts w:cs="Times New Roman"/>
                <w:sz w:val="16"/>
                <w:szCs w:val="16"/>
              </w:rPr>
              <w:t>assess writing</w:t>
            </w:r>
            <w:r w:rsidRPr="00B94CCF">
              <w:rPr>
                <w:rFonts w:cs="Times New Roman"/>
                <w:sz w:val="16"/>
                <w:szCs w:val="16"/>
              </w:rPr>
              <w:t xml:space="preserve"> </w:t>
            </w:r>
            <w:r>
              <w:rPr>
                <w:rFonts w:cs="Times New Roman"/>
                <w:sz w:val="16"/>
                <w:szCs w:val="16"/>
              </w:rPr>
              <w:t>production proficiency</w:t>
            </w:r>
            <w:r w:rsidRPr="00B94CCF">
              <w:rPr>
                <w:rFonts w:cs="Times New Roman"/>
                <w:sz w:val="16"/>
                <w:szCs w:val="16"/>
              </w:rPr>
              <w:t xml:space="preserve"> </w:t>
            </w:r>
            <w:r>
              <w:rPr>
                <w:rFonts w:cs="Times New Roman"/>
                <w:sz w:val="16"/>
                <w:szCs w:val="16"/>
              </w:rPr>
              <w:t>(Gladys and Heather)</w:t>
            </w:r>
          </w:p>
        </w:tc>
      </w:tr>
      <w:tr w:rsidR="00E217E0" w14:paraId="16F9E560" w14:textId="77777777" w:rsidTr="00E217E0">
        <w:tc>
          <w:tcPr>
            <w:tcW w:w="2970" w:type="dxa"/>
          </w:tcPr>
          <w:p w14:paraId="208D2BC7" w14:textId="3035F986" w:rsidR="00E217E0" w:rsidRPr="00B94CCF" w:rsidRDefault="00E217E0" w:rsidP="00521391">
            <w:pPr>
              <w:rPr>
                <w:sz w:val="16"/>
                <w:szCs w:val="16"/>
              </w:rPr>
            </w:pPr>
            <w:r w:rsidRPr="00B94CCF">
              <w:rPr>
                <w:rFonts w:cs="Times New Roman"/>
                <w:sz w:val="16"/>
                <w:szCs w:val="16"/>
              </w:rPr>
              <w:t xml:space="preserve">4.4 </w:t>
            </w:r>
            <w:r w:rsidRPr="00B94CCF">
              <w:rPr>
                <w:rFonts w:cs="Times New Roman"/>
                <w:b/>
                <w:sz w:val="16"/>
                <w:szCs w:val="16"/>
              </w:rPr>
              <w:t>(5).</w:t>
            </w:r>
            <w:r w:rsidRPr="00B94CCF">
              <w:rPr>
                <w:rFonts w:cs="Times New Roman"/>
                <w:sz w:val="16"/>
                <w:szCs w:val="16"/>
              </w:rPr>
              <w:t xml:space="preserve"> </w:t>
            </w:r>
            <w:r w:rsidRPr="00B94CCF">
              <w:rPr>
                <w:sz w:val="16"/>
                <w:szCs w:val="16"/>
              </w:rPr>
              <w:t>Students will gain awareness of identity, character, and vocational calling</w:t>
            </w:r>
          </w:p>
          <w:p w14:paraId="62D5225F" w14:textId="77777777" w:rsidR="00E217E0" w:rsidRPr="00B94CCF" w:rsidRDefault="00E217E0" w:rsidP="00AB0A3A">
            <w:pPr>
              <w:rPr>
                <w:rFonts w:cs="Times New Roman"/>
                <w:sz w:val="16"/>
                <w:szCs w:val="16"/>
              </w:rPr>
            </w:pPr>
          </w:p>
        </w:tc>
        <w:tc>
          <w:tcPr>
            <w:tcW w:w="3600" w:type="dxa"/>
          </w:tcPr>
          <w:p w14:paraId="25946F61" w14:textId="7B8A4E9C" w:rsidR="00E217E0" w:rsidRPr="00B94CCF" w:rsidRDefault="00E217E0" w:rsidP="00CE1D0A">
            <w:pPr>
              <w:pStyle w:val="NoSpacing"/>
              <w:rPr>
                <w:sz w:val="16"/>
                <w:szCs w:val="16"/>
              </w:rPr>
            </w:pPr>
            <w:r w:rsidRPr="00B94CCF">
              <w:rPr>
                <w:sz w:val="16"/>
                <w:szCs w:val="16"/>
              </w:rPr>
              <w:t>* SWBA to Identify and locate career options and opportunities</w:t>
            </w:r>
          </w:p>
          <w:p w14:paraId="4A81A00C" w14:textId="7863F78E" w:rsidR="00E217E0" w:rsidRPr="00B94CCF" w:rsidRDefault="00E217E0" w:rsidP="00CE1D0A">
            <w:pPr>
              <w:pStyle w:val="NoSpacing"/>
              <w:rPr>
                <w:sz w:val="16"/>
                <w:szCs w:val="16"/>
              </w:rPr>
            </w:pPr>
            <w:r w:rsidRPr="00B94CCF">
              <w:rPr>
                <w:sz w:val="16"/>
                <w:szCs w:val="16"/>
              </w:rPr>
              <w:t>* SWBA to identify and locate employment options and opportunities</w:t>
            </w:r>
          </w:p>
          <w:p w14:paraId="69E5D4F5" w14:textId="5522CB00" w:rsidR="00E217E0" w:rsidRPr="00B94CCF" w:rsidRDefault="00E217E0" w:rsidP="00B00D3A">
            <w:pPr>
              <w:pStyle w:val="NoSpacing"/>
              <w:rPr>
                <w:rFonts w:cs="Times New Roman"/>
                <w:sz w:val="16"/>
                <w:szCs w:val="16"/>
              </w:rPr>
            </w:pPr>
            <w:r w:rsidRPr="00B94CCF">
              <w:rPr>
                <w:sz w:val="16"/>
                <w:szCs w:val="16"/>
              </w:rPr>
              <w:t>* SWBA to identify and locate continuing education options and opportunities as graduate programs</w:t>
            </w:r>
          </w:p>
        </w:tc>
        <w:tc>
          <w:tcPr>
            <w:tcW w:w="1962" w:type="dxa"/>
          </w:tcPr>
          <w:p w14:paraId="3127AAB9" w14:textId="77777777" w:rsidR="00E217E0" w:rsidRPr="00B94CCF" w:rsidRDefault="00E217E0" w:rsidP="00E13E5B">
            <w:pPr>
              <w:rPr>
                <w:rFonts w:cs="Times New Roman"/>
                <w:sz w:val="16"/>
                <w:szCs w:val="16"/>
              </w:rPr>
            </w:pPr>
            <w:r w:rsidRPr="00B94CCF">
              <w:rPr>
                <w:rFonts w:cs="Times New Roman"/>
                <w:sz w:val="16"/>
                <w:szCs w:val="16"/>
              </w:rPr>
              <w:t>LANG 493 &amp;</w:t>
            </w:r>
          </w:p>
          <w:p w14:paraId="59CD4E60" w14:textId="77777777" w:rsidR="00E217E0" w:rsidRPr="00B94CCF" w:rsidRDefault="00E217E0" w:rsidP="00E13E5B">
            <w:pPr>
              <w:rPr>
                <w:rFonts w:cs="Times New Roman"/>
                <w:sz w:val="16"/>
                <w:szCs w:val="16"/>
              </w:rPr>
            </w:pPr>
            <w:r w:rsidRPr="00B94CCF">
              <w:rPr>
                <w:rFonts w:cs="Times New Roman"/>
                <w:sz w:val="16"/>
                <w:szCs w:val="16"/>
              </w:rPr>
              <w:t>LANG 320</w:t>
            </w:r>
          </w:p>
          <w:p w14:paraId="3444AA8B" w14:textId="77777777" w:rsidR="00E217E0" w:rsidRPr="00B94CCF" w:rsidRDefault="00E217E0" w:rsidP="00E13E5B">
            <w:pPr>
              <w:rPr>
                <w:rFonts w:cs="Times New Roman"/>
                <w:sz w:val="16"/>
                <w:szCs w:val="16"/>
              </w:rPr>
            </w:pPr>
          </w:p>
          <w:p w14:paraId="494F5F07" w14:textId="77777777" w:rsidR="00E217E0" w:rsidRPr="00B94CCF" w:rsidRDefault="00E217E0" w:rsidP="00E13E5B">
            <w:pPr>
              <w:rPr>
                <w:rFonts w:cs="Times New Roman"/>
                <w:sz w:val="16"/>
                <w:szCs w:val="16"/>
              </w:rPr>
            </w:pPr>
          </w:p>
          <w:p w14:paraId="04FD62CB" w14:textId="77777777" w:rsidR="00E217E0" w:rsidRPr="00B94CCF" w:rsidRDefault="00E217E0" w:rsidP="00E13E5B">
            <w:pPr>
              <w:rPr>
                <w:rFonts w:cs="Times New Roman"/>
                <w:strike/>
                <w:sz w:val="16"/>
                <w:szCs w:val="16"/>
              </w:rPr>
            </w:pPr>
          </w:p>
        </w:tc>
        <w:tc>
          <w:tcPr>
            <w:tcW w:w="0" w:type="auto"/>
          </w:tcPr>
          <w:p w14:paraId="07C3B1A8" w14:textId="77777777" w:rsidR="00E217E0" w:rsidRPr="00B94CCF" w:rsidRDefault="00E217E0" w:rsidP="00A92481">
            <w:pPr>
              <w:rPr>
                <w:rFonts w:cs="Times New Roman"/>
                <w:sz w:val="16"/>
                <w:szCs w:val="16"/>
              </w:rPr>
            </w:pPr>
            <w:r w:rsidRPr="00B94CCF">
              <w:rPr>
                <w:rFonts w:cs="Times New Roman"/>
                <w:sz w:val="16"/>
                <w:szCs w:val="16"/>
                <w:highlight w:val="yellow"/>
              </w:rPr>
              <w:t>?</w:t>
            </w:r>
          </w:p>
        </w:tc>
        <w:tc>
          <w:tcPr>
            <w:tcW w:w="1710" w:type="dxa"/>
          </w:tcPr>
          <w:p w14:paraId="79833E70" w14:textId="77777777" w:rsidR="00E217E0" w:rsidRPr="00B94CCF" w:rsidRDefault="00E217E0" w:rsidP="006450F2">
            <w:pPr>
              <w:spacing w:line="240" w:lineRule="exact"/>
              <w:ind w:left="-18"/>
              <w:rPr>
                <w:rFonts w:cs="Times New Roman"/>
                <w:sz w:val="16"/>
                <w:szCs w:val="16"/>
                <w:highlight w:val="yellow"/>
              </w:rPr>
            </w:pPr>
            <w:r w:rsidRPr="00B94CCF">
              <w:rPr>
                <w:rFonts w:cs="Times New Roman"/>
                <w:sz w:val="16"/>
                <w:szCs w:val="16"/>
                <w:highlight w:val="yellow"/>
              </w:rPr>
              <w:t>?</w:t>
            </w:r>
          </w:p>
        </w:tc>
        <w:tc>
          <w:tcPr>
            <w:tcW w:w="1643" w:type="dxa"/>
          </w:tcPr>
          <w:p w14:paraId="19AB6BDE" w14:textId="77777777" w:rsidR="00E217E0" w:rsidRDefault="00E217E0" w:rsidP="00BC0E31">
            <w:pPr>
              <w:rPr>
                <w:rFonts w:cs="Times New Roman"/>
                <w:sz w:val="16"/>
                <w:szCs w:val="16"/>
              </w:rPr>
            </w:pPr>
            <w:r w:rsidRPr="00B94CCF">
              <w:rPr>
                <w:rFonts w:cs="Times New Roman"/>
                <w:sz w:val="16"/>
                <w:szCs w:val="16"/>
              </w:rPr>
              <w:t>Collected yearly and assessed every third year</w:t>
            </w:r>
          </w:p>
          <w:p w14:paraId="3AFF48AC" w14:textId="7A59B219" w:rsidR="00E217E0" w:rsidRPr="00B94CCF" w:rsidRDefault="00E217E0" w:rsidP="00BC0E31">
            <w:pPr>
              <w:rPr>
                <w:rFonts w:cs="Times New Roman"/>
                <w:sz w:val="16"/>
                <w:szCs w:val="16"/>
              </w:rPr>
            </w:pPr>
            <w:r>
              <w:rPr>
                <w:rFonts w:cs="Times New Roman"/>
                <w:sz w:val="16"/>
                <w:szCs w:val="16"/>
              </w:rPr>
              <w:t>Last reported in spring 2016-Lang Biography</w:t>
            </w:r>
          </w:p>
        </w:tc>
        <w:tc>
          <w:tcPr>
            <w:tcW w:w="2070" w:type="dxa"/>
          </w:tcPr>
          <w:p w14:paraId="29F11F87" w14:textId="42C0FB9D" w:rsidR="00E217E0" w:rsidRPr="00B94CCF" w:rsidRDefault="00E217E0" w:rsidP="009A7DE0">
            <w:pPr>
              <w:tabs>
                <w:tab w:val="left" w:pos="0"/>
                <w:tab w:val="left" w:pos="2160"/>
                <w:tab w:val="left" w:pos="2520"/>
                <w:tab w:val="left" w:pos="6480"/>
                <w:tab w:val="left" w:pos="7200"/>
                <w:tab w:val="left" w:pos="7920"/>
              </w:tabs>
              <w:ind w:right="90"/>
              <w:rPr>
                <w:rFonts w:cs="Times New Roman"/>
                <w:sz w:val="16"/>
                <w:szCs w:val="16"/>
              </w:rPr>
            </w:pPr>
            <w:r w:rsidRPr="00B94CCF">
              <w:rPr>
                <w:rFonts w:cs="Times New Roman"/>
                <w:sz w:val="16"/>
                <w:szCs w:val="16"/>
              </w:rPr>
              <w:t xml:space="preserve">2016-17 – </w:t>
            </w:r>
            <w:r>
              <w:rPr>
                <w:rFonts w:cs="Times New Roman"/>
                <w:sz w:val="16"/>
                <w:szCs w:val="16"/>
              </w:rPr>
              <w:t>Not reported</w:t>
            </w:r>
          </w:p>
          <w:p w14:paraId="6E93BD3B" w14:textId="00CEC84F" w:rsidR="00E217E0" w:rsidRPr="00B94CCF" w:rsidRDefault="00E217E0" w:rsidP="00B94CCF">
            <w:pPr>
              <w:tabs>
                <w:tab w:val="left" w:pos="0"/>
                <w:tab w:val="left" w:pos="2160"/>
                <w:tab w:val="left" w:pos="2520"/>
                <w:tab w:val="left" w:pos="6480"/>
                <w:tab w:val="left" w:pos="7200"/>
                <w:tab w:val="left" w:pos="7920"/>
              </w:tabs>
              <w:ind w:right="90"/>
              <w:rPr>
                <w:rFonts w:cs="Times New Roman"/>
                <w:sz w:val="16"/>
                <w:szCs w:val="16"/>
              </w:rPr>
            </w:pPr>
            <w:r w:rsidRPr="00B94CCF">
              <w:rPr>
                <w:rFonts w:cs="Times New Roman"/>
                <w:sz w:val="16"/>
                <w:szCs w:val="16"/>
              </w:rPr>
              <w:t xml:space="preserve">2017-18 – </w:t>
            </w:r>
          </w:p>
        </w:tc>
        <w:tc>
          <w:tcPr>
            <w:tcW w:w="1758" w:type="dxa"/>
          </w:tcPr>
          <w:p w14:paraId="34CF7CF7" w14:textId="77777777" w:rsidR="00E217E0" w:rsidRPr="00B94CCF" w:rsidRDefault="00E217E0" w:rsidP="00C91CEB">
            <w:pPr>
              <w:rPr>
                <w:rFonts w:cs="Times New Roman"/>
                <w:sz w:val="12"/>
                <w:szCs w:val="12"/>
              </w:rPr>
            </w:pPr>
            <w:r w:rsidRPr="00B94CCF">
              <w:rPr>
                <w:rFonts w:cs="Times New Roman"/>
                <w:sz w:val="12"/>
                <w:szCs w:val="12"/>
              </w:rPr>
              <w:t>The “language biography” assignment was removed from the Measure column. At this time the instructor provided a list of resources of graduate programs and other professional opportunities. In the assessment it was agreed that there was a need for an assignment where the students could show ability to identify graduate programs and professional opportunities for themselves. The instructor will therefore design a new activity that will better deliver measurable data on the objectives beginning fall of 2016. </w:t>
            </w:r>
          </w:p>
        </w:tc>
      </w:tr>
      <w:tr w:rsidR="00E217E0" w14:paraId="1816004D" w14:textId="77777777" w:rsidTr="00E217E0">
        <w:tc>
          <w:tcPr>
            <w:tcW w:w="2970" w:type="dxa"/>
          </w:tcPr>
          <w:p w14:paraId="0BE15EF5" w14:textId="4FAA04A4" w:rsidR="00E217E0" w:rsidRPr="00B94CCF" w:rsidRDefault="00E217E0" w:rsidP="00521391">
            <w:pPr>
              <w:rPr>
                <w:sz w:val="16"/>
                <w:szCs w:val="16"/>
              </w:rPr>
            </w:pPr>
            <w:r w:rsidRPr="00B94CCF">
              <w:rPr>
                <w:rFonts w:cs="Times New Roman"/>
                <w:sz w:val="16"/>
                <w:szCs w:val="16"/>
              </w:rPr>
              <w:t xml:space="preserve">4.5 </w:t>
            </w:r>
            <w:r w:rsidRPr="00B94CCF">
              <w:rPr>
                <w:rFonts w:cs="Times New Roman"/>
                <w:b/>
                <w:sz w:val="16"/>
                <w:szCs w:val="16"/>
              </w:rPr>
              <w:t>(3).</w:t>
            </w:r>
            <w:r w:rsidRPr="00B94CCF">
              <w:rPr>
                <w:rFonts w:cs="Times New Roman"/>
                <w:sz w:val="16"/>
                <w:szCs w:val="16"/>
              </w:rPr>
              <w:t xml:space="preserve"> </w:t>
            </w:r>
            <w:r w:rsidRPr="00B94CCF">
              <w:rPr>
                <w:sz w:val="16"/>
                <w:szCs w:val="16"/>
              </w:rPr>
              <w:t>Students will develop informed and mature convictions about Christian faith and practice</w:t>
            </w:r>
          </w:p>
          <w:p w14:paraId="600490A1" w14:textId="77777777" w:rsidR="00E217E0" w:rsidRPr="00B94CCF" w:rsidRDefault="00E217E0" w:rsidP="00AB0A3A">
            <w:pPr>
              <w:rPr>
                <w:rFonts w:cs="Times New Roman"/>
                <w:sz w:val="16"/>
                <w:szCs w:val="16"/>
              </w:rPr>
            </w:pPr>
          </w:p>
        </w:tc>
        <w:tc>
          <w:tcPr>
            <w:tcW w:w="3600" w:type="dxa"/>
          </w:tcPr>
          <w:p w14:paraId="2A2D5019" w14:textId="463A6DEE" w:rsidR="00E217E0" w:rsidRPr="00B94CCF" w:rsidRDefault="00E217E0" w:rsidP="009A0B0C">
            <w:pPr>
              <w:rPr>
                <w:rFonts w:cs="Times New Roman"/>
                <w:sz w:val="16"/>
                <w:szCs w:val="16"/>
              </w:rPr>
            </w:pPr>
            <w:r w:rsidRPr="00B94CCF">
              <w:rPr>
                <w:rFonts w:cs="Times New Roman"/>
                <w:sz w:val="16"/>
                <w:szCs w:val="16"/>
              </w:rPr>
              <w:t>* SWBA to articulate the integration of their Christian Faith with the academic and professional field of Foreign Languages.</w:t>
            </w:r>
          </w:p>
          <w:p w14:paraId="2766A03B" w14:textId="77777777" w:rsidR="00E217E0" w:rsidRPr="00B94CCF" w:rsidRDefault="00E217E0" w:rsidP="009A0B0C">
            <w:pPr>
              <w:rPr>
                <w:rFonts w:cs="Times New Roman"/>
                <w:sz w:val="16"/>
                <w:szCs w:val="16"/>
              </w:rPr>
            </w:pPr>
          </w:p>
          <w:p w14:paraId="271DC669" w14:textId="77777777" w:rsidR="00E217E0" w:rsidRPr="00B94CCF" w:rsidRDefault="00E217E0" w:rsidP="009A0B0C">
            <w:pPr>
              <w:rPr>
                <w:rFonts w:cs="Times New Roman"/>
                <w:sz w:val="16"/>
                <w:szCs w:val="16"/>
              </w:rPr>
            </w:pPr>
          </w:p>
        </w:tc>
        <w:tc>
          <w:tcPr>
            <w:tcW w:w="1962" w:type="dxa"/>
          </w:tcPr>
          <w:p w14:paraId="3C516EDB" w14:textId="77777777" w:rsidR="00E217E0" w:rsidRPr="00B94CCF" w:rsidRDefault="00E217E0" w:rsidP="00E13E5B">
            <w:pPr>
              <w:rPr>
                <w:rFonts w:cs="Times New Roman"/>
                <w:sz w:val="16"/>
                <w:szCs w:val="16"/>
              </w:rPr>
            </w:pPr>
            <w:r w:rsidRPr="00B94CCF">
              <w:rPr>
                <w:rFonts w:cs="Times New Roman"/>
                <w:sz w:val="16"/>
                <w:szCs w:val="16"/>
              </w:rPr>
              <w:t>LANG 493</w:t>
            </w:r>
          </w:p>
        </w:tc>
        <w:tc>
          <w:tcPr>
            <w:tcW w:w="0" w:type="auto"/>
          </w:tcPr>
          <w:p w14:paraId="1B1690B1" w14:textId="77777777" w:rsidR="00E217E0" w:rsidRPr="00B94CCF" w:rsidRDefault="00E217E0" w:rsidP="0010291C">
            <w:pPr>
              <w:rPr>
                <w:rFonts w:cs="Times New Roman"/>
                <w:sz w:val="16"/>
                <w:szCs w:val="16"/>
              </w:rPr>
            </w:pPr>
            <w:r w:rsidRPr="00B94CCF">
              <w:rPr>
                <w:rFonts w:cs="Times New Roman"/>
                <w:sz w:val="16"/>
                <w:szCs w:val="16"/>
              </w:rPr>
              <w:t>Short Essay test</w:t>
            </w:r>
          </w:p>
        </w:tc>
        <w:tc>
          <w:tcPr>
            <w:tcW w:w="1710" w:type="dxa"/>
          </w:tcPr>
          <w:p w14:paraId="4BB99491" w14:textId="77777777" w:rsidR="00E217E0" w:rsidRPr="00B94CCF" w:rsidRDefault="00E217E0" w:rsidP="006450F2">
            <w:pPr>
              <w:spacing w:line="240" w:lineRule="exact"/>
              <w:ind w:left="-18"/>
              <w:rPr>
                <w:rFonts w:cs="Times New Roman"/>
                <w:sz w:val="16"/>
                <w:szCs w:val="16"/>
              </w:rPr>
            </w:pPr>
            <w:r w:rsidRPr="00B94CCF">
              <w:rPr>
                <w:rFonts w:cs="Times New Roman"/>
                <w:sz w:val="16"/>
                <w:szCs w:val="16"/>
                <w:highlight w:val="yellow"/>
              </w:rPr>
              <w:t>?</w:t>
            </w:r>
          </w:p>
        </w:tc>
        <w:tc>
          <w:tcPr>
            <w:tcW w:w="1643" w:type="dxa"/>
          </w:tcPr>
          <w:p w14:paraId="29855658" w14:textId="5809B72B" w:rsidR="00E217E0" w:rsidRPr="00B94CCF" w:rsidRDefault="00E217E0" w:rsidP="00BC0E31">
            <w:pPr>
              <w:rPr>
                <w:rFonts w:cs="Times New Roman"/>
                <w:sz w:val="16"/>
                <w:szCs w:val="16"/>
              </w:rPr>
            </w:pPr>
            <w:r w:rsidRPr="00B94CCF">
              <w:rPr>
                <w:rFonts w:cs="Times New Roman"/>
                <w:sz w:val="16"/>
                <w:szCs w:val="16"/>
                <w:highlight w:val="yellow"/>
              </w:rPr>
              <w:t>?</w:t>
            </w:r>
            <w:r>
              <w:rPr>
                <w:rFonts w:cs="Times New Roman"/>
                <w:sz w:val="16"/>
                <w:szCs w:val="16"/>
              </w:rPr>
              <w:t xml:space="preserve"> New as of 2017-18</w:t>
            </w:r>
          </w:p>
        </w:tc>
        <w:tc>
          <w:tcPr>
            <w:tcW w:w="2070" w:type="dxa"/>
          </w:tcPr>
          <w:p w14:paraId="2929EBBA" w14:textId="08FBAAD3" w:rsidR="00E217E0" w:rsidRPr="00B94CCF" w:rsidRDefault="00E217E0" w:rsidP="009A7DE0">
            <w:pPr>
              <w:rPr>
                <w:rFonts w:cs="Times New Roman"/>
                <w:sz w:val="16"/>
                <w:szCs w:val="16"/>
              </w:rPr>
            </w:pPr>
            <w:r w:rsidRPr="00B94CCF">
              <w:rPr>
                <w:rFonts w:cs="Times New Roman"/>
                <w:sz w:val="16"/>
                <w:szCs w:val="16"/>
              </w:rPr>
              <w:t>2016-17- Not reported</w:t>
            </w:r>
          </w:p>
          <w:p w14:paraId="7B4E355F" w14:textId="044F82B3" w:rsidR="00E217E0" w:rsidRPr="00B94CCF" w:rsidRDefault="00E217E0" w:rsidP="003670D9">
            <w:pPr>
              <w:rPr>
                <w:rFonts w:cs="Times New Roman"/>
                <w:sz w:val="16"/>
                <w:szCs w:val="16"/>
              </w:rPr>
            </w:pPr>
            <w:r w:rsidRPr="00B94CCF">
              <w:rPr>
                <w:rFonts w:cs="Times New Roman"/>
                <w:sz w:val="16"/>
                <w:szCs w:val="16"/>
              </w:rPr>
              <w:t xml:space="preserve">2017-18- </w:t>
            </w:r>
          </w:p>
        </w:tc>
        <w:tc>
          <w:tcPr>
            <w:tcW w:w="1758" w:type="dxa"/>
          </w:tcPr>
          <w:p w14:paraId="026281B0" w14:textId="77777777" w:rsidR="00E217E0" w:rsidRPr="00B94CCF" w:rsidRDefault="00E217E0" w:rsidP="00C91CEB">
            <w:pPr>
              <w:rPr>
                <w:rFonts w:cs="Times New Roman"/>
                <w:sz w:val="16"/>
                <w:szCs w:val="16"/>
              </w:rPr>
            </w:pPr>
          </w:p>
        </w:tc>
      </w:tr>
    </w:tbl>
    <w:p w14:paraId="1F1648C4" w14:textId="77777777" w:rsidR="00D81D21" w:rsidRDefault="00D81D21" w:rsidP="00C91CEB">
      <w:pPr>
        <w:rPr>
          <w:b/>
        </w:rPr>
      </w:pPr>
    </w:p>
    <w:p w14:paraId="34F259ED" w14:textId="77777777" w:rsidR="00CE1D0A" w:rsidRDefault="00CE1D0A">
      <w:pPr>
        <w:rPr>
          <w:b/>
        </w:rPr>
      </w:pPr>
      <w:r>
        <w:rPr>
          <w:b/>
        </w:rPr>
        <w:br w:type="page"/>
      </w:r>
    </w:p>
    <w:sectPr w:rsidR="00CE1D0A" w:rsidSect="00BF2C91">
      <w:pgSz w:w="20160" w:h="12240" w:orient="landscape" w:code="5"/>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ITS" w:date="2017-05-12T16:49:00Z" w:initials="I">
    <w:p w14:paraId="01D71410" w14:textId="77777777" w:rsidR="00E217E0" w:rsidRDefault="00E217E0">
      <w:pPr>
        <w:pStyle w:val="CommentText"/>
      </w:pPr>
      <w:r>
        <w:rPr>
          <w:rStyle w:val="CommentReference"/>
        </w:rPr>
        <w:annotationRef/>
      </w:r>
      <w:r>
        <w:t>Need to identify specific measure(s) which best represent student progress on the stated learning outcomes</w:t>
      </w:r>
    </w:p>
  </w:comment>
  <w:comment w:id="2" w:author="ITS" w:date="2017-05-12T16:48:00Z" w:initials="I">
    <w:p w14:paraId="3329520D" w14:textId="77777777" w:rsidR="00E217E0" w:rsidRDefault="00E217E0">
      <w:pPr>
        <w:pStyle w:val="CommentText"/>
      </w:pPr>
      <w:r>
        <w:rPr>
          <w:rStyle w:val="CommentReference"/>
        </w:rPr>
        <w:annotationRef/>
      </w:r>
      <w:r>
        <w:t>Needs to be more specific. For example, 85 percent of students will score B or higher, or 85 percent will score proficient or above on the rubric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D71410" w15:done="0"/>
  <w15:commentEx w15:paraId="3329520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EB221" w14:textId="77777777" w:rsidR="00814511" w:rsidRDefault="00814511" w:rsidP="00EA715A">
      <w:r>
        <w:separator/>
      </w:r>
    </w:p>
  </w:endnote>
  <w:endnote w:type="continuationSeparator" w:id="0">
    <w:p w14:paraId="39033297" w14:textId="77777777" w:rsidR="00814511" w:rsidRDefault="00814511" w:rsidP="00EA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3B225" w14:textId="77777777" w:rsidR="00814511" w:rsidRDefault="00814511" w:rsidP="00EA715A">
      <w:r>
        <w:separator/>
      </w:r>
    </w:p>
  </w:footnote>
  <w:footnote w:type="continuationSeparator" w:id="0">
    <w:p w14:paraId="00F1B295" w14:textId="77777777" w:rsidR="00814511" w:rsidRDefault="00814511" w:rsidP="00EA7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A22F4"/>
    <w:multiLevelType w:val="hybridMultilevel"/>
    <w:tmpl w:val="2766DEE2"/>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132AA9"/>
    <w:multiLevelType w:val="hybridMultilevel"/>
    <w:tmpl w:val="C52E0B2E"/>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D61913"/>
    <w:multiLevelType w:val="hybridMultilevel"/>
    <w:tmpl w:val="32762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C1791F"/>
    <w:multiLevelType w:val="hybridMultilevel"/>
    <w:tmpl w:val="E0FA9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E5ABD"/>
    <w:multiLevelType w:val="hybridMultilevel"/>
    <w:tmpl w:val="B7E44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E201F3"/>
    <w:multiLevelType w:val="hybridMultilevel"/>
    <w:tmpl w:val="CAE6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286A0B"/>
    <w:multiLevelType w:val="hybridMultilevel"/>
    <w:tmpl w:val="F99C7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32574"/>
    <w:multiLevelType w:val="hybridMultilevel"/>
    <w:tmpl w:val="2068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E45A2A"/>
    <w:multiLevelType w:val="hybridMultilevel"/>
    <w:tmpl w:val="7F6CEFB2"/>
    <w:lvl w:ilvl="0" w:tplc="04090001">
      <w:start w:val="1"/>
      <w:numFmt w:val="bullet"/>
      <w:lvlText w:val=""/>
      <w:lvlJc w:val="left"/>
      <w:pPr>
        <w:ind w:left="977" w:hanging="360"/>
      </w:pPr>
      <w:rPr>
        <w:rFonts w:ascii="Symbol" w:hAnsi="Symbol" w:hint="default"/>
      </w:rPr>
    </w:lvl>
    <w:lvl w:ilvl="1" w:tplc="04090003" w:tentative="1">
      <w:start w:val="1"/>
      <w:numFmt w:val="bullet"/>
      <w:lvlText w:val="o"/>
      <w:lvlJc w:val="left"/>
      <w:pPr>
        <w:ind w:left="1697" w:hanging="360"/>
      </w:pPr>
      <w:rPr>
        <w:rFonts w:ascii="Courier New" w:hAnsi="Courier New" w:cs="Courier New" w:hint="default"/>
      </w:rPr>
    </w:lvl>
    <w:lvl w:ilvl="2" w:tplc="04090005" w:tentative="1">
      <w:start w:val="1"/>
      <w:numFmt w:val="bullet"/>
      <w:lvlText w:val=""/>
      <w:lvlJc w:val="left"/>
      <w:pPr>
        <w:ind w:left="2417" w:hanging="360"/>
      </w:pPr>
      <w:rPr>
        <w:rFonts w:ascii="Wingdings" w:hAnsi="Wingdings" w:hint="default"/>
      </w:rPr>
    </w:lvl>
    <w:lvl w:ilvl="3" w:tplc="04090001" w:tentative="1">
      <w:start w:val="1"/>
      <w:numFmt w:val="bullet"/>
      <w:lvlText w:val=""/>
      <w:lvlJc w:val="left"/>
      <w:pPr>
        <w:ind w:left="3137" w:hanging="360"/>
      </w:pPr>
      <w:rPr>
        <w:rFonts w:ascii="Symbol" w:hAnsi="Symbol" w:hint="default"/>
      </w:rPr>
    </w:lvl>
    <w:lvl w:ilvl="4" w:tplc="04090003" w:tentative="1">
      <w:start w:val="1"/>
      <w:numFmt w:val="bullet"/>
      <w:lvlText w:val="o"/>
      <w:lvlJc w:val="left"/>
      <w:pPr>
        <w:ind w:left="3857" w:hanging="360"/>
      </w:pPr>
      <w:rPr>
        <w:rFonts w:ascii="Courier New" w:hAnsi="Courier New" w:cs="Courier New" w:hint="default"/>
      </w:rPr>
    </w:lvl>
    <w:lvl w:ilvl="5" w:tplc="04090005" w:tentative="1">
      <w:start w:val="1"/>
      <w:numFmt w:val="bullet"/>
      <w:lvlText w:val=""/>
      <w:lvlJc w:val="left"/>
      <w:pPr>
        <w:ind w:left="4577" w:hanging="360"/>
      </w:pPr>
      <w:rPr>
        <w:rFonts w:ascii="Wingdings" w:hAnsi="Wingdings" w:hint="default"/>
      </w:rPr>
    </w:lvl>
    <w:lvl w:ilvl="6" w:tplc="04090001" w:tentative="1">
      <w:start w:val="1"/>
      <w:numFmt w:val="bullet"/>
      <w:lvlText w:val=""/>
      <w:lvlJc w:val="left"/>
      <w:pPr>
        <w:ind w:left="5297" w:hanging="360"/>
      </w:pPr>
      <w:rPr>
        <w:rFonts w:ascii="Symbol" w:hAnsi="Symbol" w:hint="default"/>
      </w:rPr>
    </w:lvl>
    <w:lvl w:ilvl="7" w:tplc="04090003" w:tentative="1">
      <w:start w:val="1"/>
      <w:numFmt w:val="bullet"/>
      <w:lvlText w:val="o"/>
      <w:lvlJc w:val="left"/>
      <w:pPr>
        <w:ind w:left="6017" w:hanging="360"/>
      </w:pPr>
      <w:rPr>
        <w:rFonts w:ascii="Courier New" w:hAnsi="Courier New" w:cs="Courier New" w:hint="default"/>
      </w:rPr>
    </w:lvl>
    <w:lvl w:ilvl="8" w:tplc="04090005" w:tentative="1">
      <w:start w:val="1"/>
      <w:numFmt w:val="bullet"/>
      <w:lvlText w:val=""/>
      <w:lvlJc w:val="left"/>
      <w:pPr>
        <w:ind w:left="6737" w:hanging="360"/>
      </w:pPr>
      <w:rPr>
        <w:rFonts w:ascii="Wingdings" w:hAnsi="Wingdings" w:hint="default"/>
      </w:rPr>
    </w:lvl>
  </w:abstractNum>
  <w:abstractNum w:abstractNumId="9" w15:restartNumberingAfterBreak="0">
    <w:nsid w:val="42B30C66"/>
    <w:multiLevelType w:val="hybridMultilevel"/>
    <w:tmpl w:val="B7F4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1B1DCC"/>
    <w:multiLevelType w:val="hybridMultilevel"/>
    <w:tmpl w:val="88523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161E4"/>
    <w:multiLevelType w:val="hybridMultilevel"/>
    <w:tmpl w:val="1082B6E2"/>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88301B6"/>
    <w:multiLevelType w:val="multilevel"/>
    <w:tmpl w:val="C0FA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895B6A"/>
    <w:multiLevelType w:val="hybridMultilevel"/>
    <w:tmpl w:val="6AE69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6B2CF8"/>
    <w:multiLevelType w:val="hybridMultilevel"/>
    <w:tmpl w:val="B9BA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972E4F"/>
    <w:multiLevelType w:val="hybridMultilevel"/>
    <w:tmpl w:val="B5D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0C107C"/>
    <w:multiLevelType w:val="hybridMultilevel"/>
    <w:tmpl w:val="15608CFE"/>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B75205"/>
    <w:multiLevelType w:val="hybridMultilevel"/>
    <w:tmpl w:val="A216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D84542"/>
    <w:multiLevelType w:val="hybridMultilevel"/>
    <w:tmpl w:val="49DCF9B0"/>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FBD1DC2"/>
    <w:multiLevelType w:val="hybridMultilevel"/>
    <w:tmpl w:val="882A4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5546D1"/>
    <w:multiLevelType w:val="hybridMultilevel"/>
    <w:tmpl w:val="F89625E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alibri"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alibri"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alibri"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33D74AA"/>
    <w:multiLevelType w:val="hybridMultilevel"/>
    <w:tmpl w:val="C80E3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5B6D65"/>
    <w:multiLevelType w:val="hybridMultilevel"/>
    <w:tmpl w:val="011C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1A0626"/>
    <w:multiLevelType w:val="hybridMultilevel"/>
    <w:tmpl w:val="EA24F6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D4598D"/>
    <w:multiLevelType w:val="hybridMultilevel"/>
    <w:tmpl w:val="7B5608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2E3A0D"/>
    <w:multiLevelType w:val="hybridMultilevel"/>
    <w:tmpl w:val="5EC89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F86E40"/>
    <w:multiLevelType w:val="hybridMultilevel"/>
    <w:tmpl w:val="CC86C880"/>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C383AB7"/>
    <w:multiLevelType w:val="hybridMultilevel"/>
    <w:tmpl w:val="8556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3B4D38"/>
    <w:multiLevelType w:val="hybridMultilevel"/>
    <w:tmpl w:val="2DB0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4"/>
  </w:num>
  <w:num w:numId="4">
    <w:abstractNumId w:val="9"/>
  </w:num>
  <w:num w:numId="5">
    <w:abstractNumId w:val="21"/>
  </w:num>
  <w:num w:numId="6">
    <w:abstractNumId w:val="14"/>
  </w:num>
  <w:num w:numId="7">
    <w:abstractNumId w:val="5"/>
  </w:num>
  <w:num w:numId="8">
    <w:abstractNumId w:val="23"/>
  </w:num>
  <w:num w:numId="9">
    <w:abstractNumId w:val="24"/>
  </w:num>
  <w:num w:numId="10">
    <w:abstractNumId w:val="8"/>
  </w:num>
  <w:num w:numId="11">
    <w:abstractNumId w:val="17"/>
  </w:num>
  <w:num w:numId="12">
    <w:abstractNumId w:val="7"/>
  </w:num>
  <w:num w:numId="13">
    <w:abstractNumId w:val="25"/>
  </w:num>
  <w:num w:numId="14">
    <w:abstractNumId w:val="2"/>
  </w:num>
  <w:num w:numId="15">
    <w:abstractNumId w:val="6"/>
  </w:num>
  <w:num w:numId="16">
    <w:abstractNumId w:val="27"/>
  </w:num>
  <w:num w:numId="17">
    <w:abstractNumId w:val="10"/>
  </w:num>
  <w:num w:numId="18">
    <w:abstractNumId w:val="15"/>
  </w:num>
  <w:num w:numId="19">
    <w:abstractNumId w:val="28"/>
  </w:num>
  <w:num w:numId="20">
    <w:abstractNumId w:val="19"/>
  </w:num>
  <w:num w:numId="21">
    <w:abstractNumId w:val="20"/>
  </w:num>
  <w:num w:numId="22">
    <w:abstractNumId w:val="26"/>
  </w:num>
  <w:num w:numId="23">
    <w:abstractNumId w:val="16"/>
  </w:num>
  <w:num w:numId="24">
    <w:abstractNumId w:val="11"/>
  </w:num>
  <w:num w:numId="25">
    <w:abstractNumId w:val="1"/>
  </w:num>
  <w:num w:numId="26">
    <w:abstractNumId w:val="18"/>
  </w:num>
  <w:num w:numId="27">
    <w:abstractNumId w:val="0"/>
  </w:num>
  <w:num w:numId="28">
    <w:abstractNumId w:val="22"/>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F00"/>
    <w:rsid w:val="0006050F"/>
    <w:rsid w:val="000713D5"/>
    <w:rsid w:val="000A6D3E"/>
    <w:rsid w:val="000C0699"/>
    <w:rsid w:val="000D168A"/>
    <w:rsid w:val="0010291C"/>
    <w:rsid w:val="00157B79"/>
    <w:rsid w:val="00196647"/>
    <w:rsid w:val="001A6B19"/>
    <w:rsid w:val="001B7459"/>
    <w:rsid w:val="001C4EE2"/>
    <w:rsid w:val="001D488E"/>
    <w:rsid w:val="001E149F"/>
    <w:rsid w:val="002000D2"/>
    <w:rsid w:val="00224197"/>
    <w:rsid w:val="00225592"/>
    <w:rsid w:val="00226757"/>
    <w:rsid w:val="00233AFD"/>
    <w:rsid w:val="00243E8F"/>
    <w:rsid w:val="00274BBA"/>
    <w:rsid w:val="002A1B9E"/>
    <w:rsid w:val="002A360B"/>
    <w:rsid w:val="002A5170"/>
    <w:rsid w:val="002F58F1"/>
    <w:rsid w:val="002F614C"/>
    <w:rsid w:val="00322EB3"/>
    <w:rsid w:val="0035032C"/>
    <w:rsid w:val="003670D9"/>
    <w:rsid w:val="003817D7"/>
    <w:rsid w:val="003A7465"/>
    <w:rsid w:val="003B1DD8"/>
    <w:rsid w:val="003E0AD8"/>
    <w:rsid w:val="003F6D83"/>
    <w:rsid w:val="0043176E"/>
    <w:rsid w:val="00432D9C"/>
    <w:rsid w:val="0046093B"/>
    <w:rsid w:val="00464BCA"/>
    <w:rsid w:val="00466CA2"/>
    <w:rsid w:val="00485AC1"/>
    <w:rsid w:val="00494FDF"/>
    <w:rsid w:val="004B3300"/>
    <w:rsid w:val="004E1982"/>
    <w:rsid w:val="004E4BDD"/>
    <w:rsid w:val="005147CC"/>
    <w:rsid w:val="00521391"/>
    <w:rsid w:val="00521D73"/>
    <w:rsid w:val="005355B1"/>
    <w:rsid w:val="00584D73"/>
    <w:rsid w:val="005D2454"/>
    <w:rsid w:val="005D4F74"/>
    <w:rsid w:val="005E5F91"/>
    <w:rsid w:val="005F2EC7"/>
    <w:rsid w:val="006124EF"/>
    <w:rsid w:val="00614B3A"/>
    <w:rsid w:val="00617B77"/>
    <w:rsid w:val="0062728A"/>
    <w:rsid w:val="00640C32"/>
    <w:rsid w:val="006450F2"/>
    <w:rsid w:val="0065165D"/>
    <w:rsid w:val="00685573"/>
    <w:rsid w:val="00693358"/>
    <w:rsid w:val="00695E32"/>
    <w:rsid w:val="006A4F5A"/>
    <w:rsid w:val="006B0C0E"/>
    <w:rsid w:val="006C01B4"/>
    <w:rsid w:val="006F63E3"/>
    <w:rsid w:val="00743819"/>
    <w:rsid w:val="00746E7D"/>
    <w:rsid w:val="007804BE"/>
    <w:rsid w:val="007946D6"/>
    <w:rsid w:val="00794CFE"/>
    <w:rsid w:val="007C2267"/>
    <w:rsid w:val="007D21C1"/>
    <w:rsid w:val="007D72D6"/>
    <w:rsid w:val="007F0539"/>
    <w:rsid w:val="007F6F27"/>
    <w:rsid w:val="00801EA7"/>
    <w:rsid w:val="00814511"/>
    <w:rsid w:val="008174FF"/>
    <w:rsid w:val="008179FC"/>
    <w:rsid w:val="0083544D"/>
    <w:rsid w:val="00872E43"/>
    <w:rsid w:val="0088641E"/>
    <w:rsid w:val="008C52B2"/>
    <w:rsid w:val="008C585E"/>
    <w:rsid w:val="008D13A4"/>
    <w:rsid w:val="009108F4"/>
    <w:rsid w:val="009653C2"/>
    <w:rsid w:val="00983AA6"/>
    <w:rsid w:val="009A0B0C"/>
    <w:rsid w:val="009A7DE0"/>
    <w:rsid w:val="009C04E0"/>
    <w:rsid w:val="009C190F"/>
    <w:rsid w:val="009C19B8"/>
    <w:rsid w:val="00A00146"/>
    <w:rsid w:val="00A02ADA"/>
    <w:rsid w:val="00A07A09"/>
    <w:rsid w:val="00A1097C"/>
    <w:rsid w:val="00A2559E"/>
    <w:rsid w:val="00A40F53"/>
    <w:rsid w:val="00A54AB1"/>
    <w:rsid w:val="00A739EB"/>
    <w:rsid w:val="00A92481"/>
    <w:rsid w:val="00A96251"/>
    <w:rsid w:val="00A96FE8"/>
    <w:rsid w:val="00A9773F"/>
    <w:rsid w:val="00AB0A3A"/>
    <w:rsid w:val="00B00D3A"/>
    <w:rsid w:val="00B3447D"/>
    <w:rsid w:val="00B567EC"/>
    <w:rsid w:val="00B71460"/>
    <w:rsid w:val="00B94CCF"/>
    <w:rsid w:val="00BB688C"/>
    <w:rsid w:val="00BC0E31"/>
    <w:rsid w:val="00BC6455"/>
    <w:rsid w:val="00BC751B"/>
    <w:rsid w:val="00BC7BA7"/>
    <w:rsid w:val="00BD2598"/>
    <w:rsid w:val="00BD6FD3"/>
    <w:rsid w:val="00BF2C91"/>
    <w:rsid w:val="00BF3DAF"/>
    <w:rsid w:val="00C068FC"/>
    <w:rsid w:val="00C27EA6"/>
    <w:rsid w:val="00C91CEB"/>
    <w:rsid w:val="00CA4F00"/>
    <w:rsid w:val="00CE1D0A"/>
    <w:rsid w:val="00CE24DC"/>
    <w:rsid w:val="00CF444A"/>
    <w:rsid w:val="00D2110B"/>
    <w:rsid w:val="00D333F5"/>
    <w:rsid w:val="00D63986"/>
    <w:rsid w:val="00D64BC6"/>
    <w:rsid w:val="00D658E0"/>
    <w:rsid w:val="00D81D21"/>
    <w:rsid w:val="00D875B5"/>
    <w:rsid w:val="00D914F5"/>
    <w:rsid w:val="00D95CBD"/>
    <w:rsid w:val="00DC0A03"/>
    <w:rsid w:val="00DD4392"/>
    <w:rsid w:val="00DD73E0"/>
    <w:rsid w:val="00DE6BFA"/>
    <w:rsid w:val="00DE6D8A"/>
    <w:rsid w:val="00E13E5B"/>
    <w:rsid w:val="00E217E0"/>
    <w:rsid w:val="00E63149"/>
    <w:rsid w:val="00E7736B"/>
    <w:rsid w:val="00EA18F9"/>
    <w:rsid w:val="00EA715A"/>
    <w:rsid w:val="00F03BE5"/>
    <w:rsid w:val="00F45566"/>
    <w:rsid w:val="00F5748D"/>
    <w:rsid w:val="00F91AE3"/>
    <w:rsid w:val="00F92098"/>
    <w:rsid w:val="00FC2458"/>
    <w:rsid w:val="00FE6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1541F"/>
  <w15:docId w15:val="{D72B2896-D5FD-4F35-AEA9-3A0E05781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4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6D6"/>
    <w:rPr>
      <w:rFonts w:ascii="Tahoma" w:hAnsi="Tahoma" w:cs="Tahoma"/>
      <w:sz w:val="16"/>
      <w:szCs w:val="16"/>
    </w:rPr>
  </w:style>
  <w:style w:type="character" w:customStyle="1" w:styleId="BalloonTextChar">
    <w:name w:val="Balloon Text Char"/>
    <w:basedOn w:val="DefaultParagraphFont"/>
    <w:link w:val="BalloonText"/>
    <w:uiPriority w:val="99"/>
    <w:semiHidden/>
    <w:rsid w:val="007946D6"/>
    <w:rPr>
      <w:rFonts w:ascii="Tahoma" w:hAnsi="Tahoma" w:cs="Tahoma"/>
      <w:sz w:val="16"/>
      <w:szCs w:val="16"/>
    </w:rPr>
  </w:style>
  <w:style w:type="character" w:styleId="CommentReference">
    <w:name w:val="annotation reference"/>
    <w:basedOn w:val="DefaultParagraphFont"/>
    <w:uiPriority w:val="99"/>
    <w:semiHidden/>
    <w:unhideWhenUsed/>
    <w:rsid w:val="006F63E3"/>
    <w:rPr>
      <w:sz w:val="16"/>
      <w:szCs w:val="16"/>
    </w:rPr>
  </w:style>
  <w:style w:type="paragraph" w:styleId="CommentText">
    <w:name w:val="annotation text"/>
    <w:basedOn w:val="Normal"/>
    <w:link w:val="CommentTextChar"/>
    <w:uiPriority w:val="99"/>
    <w:semiHidden/>
    <w:unhideWhenUsed/>
    <w:rsid w:val="006F63E3"/>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6F63E3"/>
    <w:rPr>
      <w:rFonts w:eastAsia="Times New Roman" w:cs="Times New Roman"/>
      <w:sz w:val="20"/>
      <w:szCs w:val="20"/>
    </w:rPr>
  </w:style>
  <w:style w:type="paragraph" w:styleId="Header">
    <w:name w:val="header"/>
    <w:basedOn w:val="Normal"/>
    <w:link w:val="HeaderChar"/>
    <w:uiPriority w:val="99"/>
    <w:unhideWhenUsed/>
    <w:rsid w:val="00EA715A"/>
    <w:pPr>
      <w:tabs>
        <w:tab w:val="center" w:pos="4680"/>
        <w:tab w:val="right" w:pos="9360"/>
      </w:tabs>
    </w:pPr>
  </w:style>
  <w:style w:type="character" w:customStyle="1" w:styleId="HeaderChar">
    <w:name w:val="Header Char"/>
    <w:basedOn w:val="DefaultParagraphFont"/>
    <w:link w:val="Header"/>
    <w:uiPriority w:val="99"/>
    <w:rsid w:val="00EA715A"/>
  </w:style>
  <w:style w:type="paragraph" w:styleId="Footer">
    <w:name w:val="footer"/>
    <w:basedOn w:val="Normal"/>
    <w:link w:val="FooterChar"/>
    <w:uiPriority w:val="99"/>
    <w:unhideWhenUsed/>
    <w:rsid w:val="00EA715A"/>
    <w:pPr>
      <w:tabs>
        <w:tab w:val="center" w:pos="4680"/>
        <w:tab w:val="right" w:pos="9360"/>
      </w:tabs>
    </w:pPr>
  </w:style>
  <w:style w:type="character" w:customStyle="1" w:styleId="FooterChar">
    <w:name w:val="Footer Char"/>
    <w:basedOn w:val="DefaultParagraphFont"/>
    <w:link w:val="Footer"/>
    <w:uiPriority w:val="99"/>
    <w:rsid w:val="00EA715A"/>
  </w:style>
  <w:style w:type="paragraph" w:styleId="ListParagraph">
    <w:name w:val="List Paragraph"/>
    <w:basedOn w:val="Normal"/>
    <w:uiPriority w:val="34"/>
    <w:qFormat/>
    <w:rsid w:val="003B1DD8"/>
    <w:pPr>
      <w:ind w:left="720"/>
      <w:contextualSpacing/>
    </w:pPr>
  </w:style>
  <w:style w:type="paragraph" w:styleId="NoSpacing">
    <w:name w:val="No Spacing"/>
    <w:uiPriority w:val="1"/>
    <w:qFormat/>
    <w:rsid w:val="00B567EC"/>
  </w:style>
  <w:style w:type="paragraph" w:styleId="CommentSubject">
    <w:name w:val="annotation subject"/>
    <w:basedOn w:val="CommentText"/>
    <w:next w:val="CommentText"/>
    <w:link w:val="CommentSubjectChar"/>
    <w:uiPriority w:val="99"/>
    <w:semiHidden/>
    <w:unhideWhenUsed/>
    <w:rsid w:val="00521391"/>
    <w:rPr>
      <w:rFonts w:eastAsiaTheme="minorHAnsi" w:cstheme="minorBidi"/>
      <w:b/>
      <w:bCs/>
    </w:rPr>
  </w:style>
  <w:style w:type="character" w:customStyle="1" w:styleId="CommentSubjectChar">
    <w:name w:val="Comment Subject Char"/>
    <w:basedOn w:val="CommentTextChar"/>
    <w:link w:val="CommentSubject"/>
    <w:uiPriority w:val="99"/>
    <w:semiHidden/>
    <w:rsid w:val="00521391"/>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934811">
      <w:bodyDiv w:val="1"/>
      <w:marLeft w:val="0"/>
      <w:marRight w:val="0"/>
      <w:marTop w:val="0"/>
      <w:marBottom w:val="0"/>
      <w:divBdr>
        <w:top w:val="none" w:sz="0" w:space="0" w:color="auto"/>
        <w:left w:val="none" w:sz="0" w:space="0" w:color="auto"/>
        <w:bottom w:val="none" w:sz="0" w:space="0" w:color="auto"/>
        <w:right w:val="none" w:sz="0" w:space="0" w:color="auto"/>
      </w:divBdr>
    </w:div>
    <w:div w:id="556859716">
      <w:bodyDiv w:val="1"/>
      <w:marLeft w:val="0"/>
      <w:marRight w:val="0"/>
      <w:marTop w:val="0"/>
      <w:marBottom w:val="0"/>
      <w:divBdr>
        <w:top w:val="none" w:sz="0" w:space="0" w:color="auto"/>
        <w:left w:val="none" w:sz="0" w:space="0" w:color="auto"/>
        <w:bottom w:val="none" w:sz="0" w:space="0" w:color="auto"/>
        <w:right w:val="none" w:sz="0" w:space="0" w:color="auto"/>
      </w:divBdr>
    </w:div>
    <w:div w:id="725033371">
      <w:bodyDiv w:val="1"/>
      <w:marLeft w:val="0"/>
      <w:marRight w:val="0"/>
      <w:marTop w:val="0"/>
      <w:marBottom w:val="0"/>
      <w:divBdr>
        <w:top w:val="none" w:sz="0" w:space="0" w:color="auto"/>
        <w:left w:val="none" w:sz="0" w:space="0" w:color="auto"/>
        <w:bottom w:val="none" w:sz="0" w:space="0" w:color="auto"/>
        <w:right w:val="none" w:sz="0" w:space="0" w:color="auto"/>
      </w:divBdr>
    </w:div>
    <w:div w:id="830559984">
      <w:bodyDiv w:val="1"/>
      <w:marLeft w:val="0"/>
      <w:marRight w:val="0"/>
      <w:marTop w:val="0"/>
      <w:marBottom w:val="0"/>
      <w:divBdr>
        <w:top w:val="none" w:sz="0" w:space="0" w:color="auto"/>
        <w:left w:val="none" w:sz="0" w:space="0" w:color="auto"/>
        <w:bottom w:val="none" w:sz="0" w:space="0" w:color="auto"/>
        <w:right w:val="none" w:sz="0" w:space="0" w:color="auto"/>
      </w:divBdr>
    </w:div>
    <w:div w:id="190448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BE601-9E55-453F-9453-1883AC327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Donat</dc:creator>
  <cp:lastModifiedBy>Work Study - Provost</cp:lastModifiedBy>
  <cp:revision>6</cp:revision>
  <cp:lastPrinted>2017-05-18T14:01:00Z</cp:lastPrinted>
  <dcterms:created xsi:type="dcterms:W3CDTF">2017-05-18T13:58:00Z</dcterms:created>
  <dcterms:modified xsi:type="dcterms:W3CDTF">2017-09-14T16:34:00Z</dcterms:modified>
</cp:coreProperties>
</file>